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INSTRUMENTO DA META M10</w:t>
      </w:r>
    </w:p>
    <w:p>
      <w:pPr>
        <w:spacing w:after="160"/>
        <w:jc w:val="center"/>
      </w:pPr>
      <w:r>
        <w:rPr>
          <w:rFonts w:ascii="Calibri" w:hAnsi="Calibri"/>
          <w:b/>
          <w:color w:val="143C64"/>
          <w:sz w:val="48"/>
        </w:rPr>
        <w:t>Relatório de Prestação de Contas do Ciclo</w:t>
      </w:r>
    </w:p>
    <w:p>
      <w:pPr>
        <w:spacing w:after="720"/>
        <w:jc w:val="center"/>
      </w:pPr>
      <w:r>
        <w:rPr>
          <w:rFonts w:ascii="Calibri" w:hAnsi="Calibri"/>
          <w:b w:val="0"/>
          <w:i w:val="0"/>
          <w:color w:val="444A52"/>
          <w:sz w:val="26"/>
        </w:rPr>
        <w:t>Estrutura de fechamento do ciclo 2026, com cobertura das metas, indicadores de verificação, pendências transferidas e recomendações para o ciclo seguinte</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95"/>
        <w:gridCol w:w="5477"/>
      </w:tblGrid>
      <w:tr>
        <w:trPr>
          <w:cantSplit/>
          <w:tblHeader/>
        </w:trPr>
        <w:tc>
          <w:tcPr>
            <w:tcW w:type="dxa" w:w="3595"/>
            <w:shd w:val="clear" w:color="auto" w:fill="143C64"/>
          </w:tcPr>
          <w:p>
            <w:pPr>
              <w:spacing w:after="0"/>
              <w:jc w:val="left"/>
            </w:pPr>
            <w:r/>
            <w:r>
              <w:rPr>
                <w:rFonts w:ascii="Calibri" w:hAnsi="Calibri"/>
                <w:b/>
                <w:color w:val="FFFFFF"/>
                <w:sz w:val="24"/>
              </w:rPr>
              <w:t>Identificação do documento</w:t>
            </w:r>
          </w:p>
        </w:tc>
        <w:tc>
          <w:tcPr>
            <w:tcW w:type="dxa" w:w="5477"/>
            <w:shd w:val="clear" w:color="auto" w:fill="143C64"/>
          </w:tcPr>
          <w:p>
            <w:pPr>
              <w:spacing w:after="0"/>
              <w:jc w:val="left"/>
            </w:pPr>
            <w:r/>
            <w:r>
              <w:rPr>
                <w:rFonts w:ascii="Calibri" w:hAnsi="Calibri"/>
                <w:b/>
                <w:color w:val="FFFFFF"/>
                <w:sz w:val="24"/>
              </w:rPr>
              <w:t>Registro</w:t>
            </w:r>
          </w:p>
        </w:tc>
      </w:tr>
      <w:tr>
        <w:trPr>
          <w:cantSplit/>
        </w:trPr>
        <w:tc>
          <w:tcPr>
            <w:tcW w:type="dxa" w:w="3595"/>
          </w:tcPr>
          <w:p>
            <w:pPr>
              <w:spacing w:after="0"/>
              <w:jc w:val="left"/>
            </w:pPr>
            <w:r/>
            <w:r>
              <w:rPr>
                <w:rFonts w:ascii="Calibri" w:hAnsi="Calibri"/>
                <w:b w:val="0"/>
                <w:color w:val="1A1A1A"/>
                <w:sz w:val="24"/>
              </w:rPr>
              <w:t>Código de controle</w:t>
            </w:r>
          </w:p>
        </w:tc>
        <w:tc>
          <w:tcPr>
            <w:tcW w:type="dxa" w:w="5477"/>
          </w:tcPr>
          <w:p>
            <w:pPr>
              <w:spacing w:after="0"/>
              <w:jc w:val="left"/>
            </w:pPr>
            <w:r/>
            <w:r>
              <w:rPr>
                <w:rFonts w:ascii="Calibri" w:hAnsi="Calibri"/>
                <w:b w:val="0"/>
                <w:color w:val="1A1A1A"/>
                <w:sz w:val="24"/>
              </w:rPr>
              <w:t>N5-PC-01</w:t>
            </w:r>
          </w:p>
        </w:tc>
      </w:tr>
      <w:tr>
        <w:trPr>
          <w:cantSplit/>
        </w:trPr>
        <w:tc>
          <w:tcPr>
            <w:tcW w:type="dxa" w:w="3595"/>
            <w:shd w:val="clear" w:color="auto" w:fill="F2F5F8"/>
          </w:tcPr>
          <w:p>
            <w:pPr>
              <w:spacing w:after="0"/>
              <w:jc w:val="left"/>
            </w:pPr>
            <w:r/>
            <w:r>
              <w:rPr>
                <w:rFonts w:ascii="Calibri" w:hAnsi="Calibri"/>
                <w:b w:val="0"/>
                <w:color w:val="1A1A1A"/>
                <w:sz w:val="24"/>
              </w:rPr>
              <w:t>Versão</w:t>
            </w:r>
          </w:p>
        </w:tc>
        <w:tc>
          <w:tcPr>
            <w:tcW w:type="dxa" w:w="5477"/>
            <w:shd w:val="clear" w:color="auto" w:fill="F2F5F8"/>
          </w:tcPr>
          <w:p>
            <w:pPr>
              <w:spacing w:after="0"/>
              <w:jc w:val="left"/>
            </w:pPr>
            <w:r/>
            <w:r>
              <w:rPr>
                <w:rFonts w:ascii="Calibri" w:hAnsi="Calibri"/>
                <w:b w:val="0"/>
                <w:color w:val="1A1A1A"/>
                <w:sz w:val="24"/>
              </w:rPr>
              <w:t>1.0</w:t>
            </w:r>
          </w:p>
        </w:tc>
      </w:tr>
      <w:tr>
        <w:trPr>
          <w:cantSplit/>
        </w:trPr>
        <w:tc>
          <w:tcPr>
            <w:tcW w:type="dxa" w:w="3595"/>
          </w:tcPr>
          <w:p>
            <w:pPr>
              <w:spacing w:after="0"/>
              <w:jc w:val="left"/>
            </w:pPr>
            <w:r/>
            <w:r>
              <w:rPr>
                <w:rFonts w:ascii="Calibri" w:hAnsi="Calibri"/>
                <w:b w:val="0"/>
                <w:color w:val="1A1A1A"/>
                <w:sz w:val="24"/>
              </w:rPr>
              <w:t>Data de emissão</w:t>
            </w:r>
          </w:p>
        </w:tc>
        <w:tc>
          <w:tcPr>
            <w:tcW w:type="dxa" w:w="5477"/>
          </w:tcPr>
          <w:p>
            <w:pPr>
              <w:spacing w:after="0"/>
              <w:jc w:val="left"/>
            </w:pPr>
            <w:r/>
            <w:r>
              <w:rPr>
                <w:rFonts w:ascii="Calibri" w:hAnsi="Calibri"/>
                <w:b w:val="0"/>
                <w:color w:val="1A1A1A"/>
                <w:sz w:val="24"/>
              </w:rPr>
              <w:t>26 de agosto de 2026</w:t>
            </w:r>
          </w:p>
        </w:tc>
      </w:tr>
      <w:tr>
        <w:trPr>
          <w:cantSplit/>
        </w:trPr>
        <w:tc>
          <w:tcPr>
            <w:tcW w:type="dxa" w:w="3595"/>
            <w:shd w:val="clear" w:color="auto" w:fill="F2F5F8"/>
          </w:tcPr>
          <w:p>
            <w:pPr>
              <w:spacing w:after="0"/>
              <w:jc w:val="left"/>
            </w:pPr>
            <w:r/>
            <w:r>
              <w:rPr>
                <w:rFonts w:ascii="Calibri" w:hAnsi="Calibri"/>
                <w:b w:val="0"/>
                <w:color w:val="1A1A1A"/>
                <w:sz w:val="24"/>
              </w:rPr>
              <w:t>Situação</w:t>
            </w:r>
          </w:p>
        </w:tc>
        <w:tc>
          <w:tcPr>
            <w:tcW w:type="dxa" w:w="5477"/>
            <w:shd w:val="clear" w:color="auto" w:fill="F2F5F8"/>
          </w:tcPr>
          <w:p>
            <w:pPr>
              <w:spacing w:after="0"/>
              <w:jc w:val="left"/>
            </w:pPr>
            <w:r/>
            <w:r>
              <w:rPr>
                <w:rFonts w:ascii="Calibri" w:hAnsi="Calibri"/>
                <w:b w:val="0"/>
                <w:color w:val="1A1A1A"/>
                <w:sz w:val="24"/>
              </w:rPr>
              <w:t>Estrutura pronta para preenchimento no fechamento do ciclo</w:t>
            </w:r>
          </w:p>
        </w:tc>
      </w:tr>
      <w:tr>
        <w:trPr>
          <w:cantSplit/>
        </w:trPr>
        <w:tc>
          <w:tcPr>
            <w:tcW w:type="dxa" w:w="3595"/>
          </w:tcPr>
          <w:p>
            <w:pPr>
              <w:spacing w:after="0"/>
              <w:jc w:val="left"/>
            </w:pPr>
            <w:r/>
            <w:r>
              <w:rPr>
                <w:rFonts w:ascii="Calibri" w:hAnsi="Calibri"/>
                <w:b w:val="0"/>
                <w:color w:val="1A1A1A"/>
                <w:sz w:val="24"/>
              </w:rPr>
              <w:t>Elaboração</w:t>
            </w:r>
          </w:p>
        </w:tc>
        <w:tc>
          <w:tcPr>
            <w:tcW w:type="dxa" w:w="5477"/>
          </w:tcPr>
          <w:p>
            <w:pPr>
              <w:spacing w:after="0"/>
              <w:jc w:val="left"/>
            </w:pPr>
            <w:r/>
            <w:r>
              <w:rPr>
                <w:rFonts w:ascii="Calibri" w:hAnsi="Calibri"/>
                <w:b w:val="0"/>
                <w:color w:val="1A1A1A"/>
                <w:sz w:val="24"/>
              </w:rPr>
              <w:t>Núcleo 5 · Inovação, Tecnologias e Segurança Clínica</w:t>
            </w:r>
          </w:p>
        </w:tc>
      </w:tr>
      <w:tr>
        <w:trPr>
          <w:cantSplit/>
        </w:trPr>
        <w:tc>
          <w:tcPr>
            <w:tcW w:type="dxa" w:w="3595"/>
            <w:shd w:val="clear" w:color="auto" w:fill="F2F5F8"/>
          </w:tcPr>
          <w:p>
            <w:pPr>
              <w:spacing w:after="0"/>
              <w:jc w:val="left"/>
            </w:pPr>
            <w:r/>
            <w:r>
              <w:rPr>
                <w:rFonts w:ascii="Calibri" w:hAnsi="Calibri"/>
                <w:b w:val="0"/>
                <w:color w:val="1A1A1A"/>
                <w:sz w:val="24"/>
              </w:rPr>
              <w:t>Natureza</w:t>
            </w:r>
          </w:p>
        </w:tc>
        <w:tc>
          <w:tcPr>
            <w:tcW w:type="dxa" w:w="5477"/>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595"/>
          </w:tcPr>
          <w:p>
            <w:pPr>
              <w:spacing w:after="0"/>
              <w:jc w:val="left"/>
            </w:pPr>
            <w:r/>
            <w:r>
              <w:rPr>
                <w:rFonts w:ascii="Calibri" w:hAnsi="Calibri"/>
                <w:b w:val="0"/>
                <w:color w:val="1A1A1A"/>
                <w:sz w:val="24"/>
              </w:rPr>
              <w:t>Condição de publicação</w:t>
            </w:r>
          </w:p>
        </w:tc>
        <w:tc>
          <w:tcPr>
            <w:tcW w:type="dxa" w:w="5477"/>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Finalidade</w:t>
      </w:r>
    </w:p>
    <w:p>
      <w:pPr>
        <w:spacing w:after="120"/>
        <w:jc w:val="both"/>
      </w:pPr>
      <w:r>
        <w:rPr>
          <w:rFonts w:ascii="Calibri" w:hAnsi="Calibri"/>
          <w:b w:val="0"/>
          <w:i w:val="0"/>
          <w:color w:val="1A1A1A"/>
          <w:sz w:val="24"/>
        </w:rPr>
        <w:t>Este relatório é a peça de encerramento do ciclo. Sua estrutura está pronta e os campos de resultado serão preenchidos em dezembro de 2026. Entregá-la agora, e não no fim, tem uma razão prática: quem sabe desde o início como será avaliado organiza o trabalho de outro modo.</w:t>
      </w: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74"/>
        <w:gridCol w:w="5498"/>
      </w:tblGrid>
      <w:tr>
        <w:trPr>
          <w:cantSplit/>
          <w:tblHeader/>
        </w:trPr>
        <w:tc>
          <w:tcPr>
            <w:tcW w:type="dxa" w:w="3574"/>
            <w:shd w:val="clear" w:color="auto" w:fill="143C64"/>
          </w:tcPr>
          <w:p>
            <w:pPr>
              <w:spacing w:after="0"/>
              <w:jc w:val="left"/>
            </w:pPr>
            <w:r/>
            <w:r>
              <w:rPr>
                <w:rFonts w:ascii="Calibri" w:hAnsi="Calibri"/>
                <w:b/>
                <w:color w:val="FFFFFF"/>
                <w:sz w:val="24"/>
              </w:rPr>
              <w:t>Categoria</w:t>
            </w:r>
          </w:p>
        </w:tc>
        <w:tc>
          <w:tcPr>
            <w:tcW w:type="dxa" w:w="5498"/>
            <w:shd w:val="clear" w:color="auto" w:fill="143C64"/>
          </w:tcPr>
          <w:p>
            <w:pPr>
              <w:spacing w:after="0"/>
              <w:jc w:val="left"/>
            </w:pPr>
            <w:r/>
            <w:r>
              <w:rPr>
                <w:rFonts w:ascii="Calibri" w:hAnsi="Calibri"/>
                <w:b/>
                <w:color w:val="FFFFFF"/>
                <w:sz w:val="24"/>
              </w:rPr>
              <w:t>Definição</w:t>
            </w:r>
          </w:p>
        </w:tc>
      </w:tr>
      <w:tr>
        <w:trPr>
          <w:cantSplit/>
        </w:trPr>
        <w:tc>
          <w:tcPr>
            <w:tcW w:type="dxa" w:w="3574"/>
          </w:tcPr>
          <w:p>
            <w:pPr>
              <w:spacing w:after="0"/>
              <w:jc w:val="left"/>
            </w:pPr>
            <w:r/>
            <w:r>
              <w:rPr>
                <w:rFonts w:ascii="Calibri" w:hAnsi="Calibri"/>
                <w:b/>
                <w:color w:val="1A1A1A"/>
                <w:sz w:val="24"/>
              </w:rPr>
              <w:t>EXIGÊNCIA NORMATIVA</w:t>
            </w:r>
          </w:p>
        </w:tc>
        <w:tc>
          <w:tcPr>
            <w:tcW w:type="dxa" w:w="5498"/>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3574"/>
            <w:shd w:val="clear" w:color="auto" w:fill="F2F5F8"/>
          </w:tcPr>
          <w:p>
            <w:pPr>
              <w:spacing w:after="0"/>
              <w:jc w:val="left"/>
            </w:pPr>
            <w:r/>
            <w:r>
              <w:rPr>
                <w:rFonts w:ascii="Calibri" w:hAnsi="Calibri"/>
                <w:b/>
                <w:color w:val="1A1A1A"/>
                <w:sz w:val="24"/>
              </w:rPr>
              <w:t>EVIDÊNCIA CIENTÍFICA</w:t>
            </w:r>
          </w:p>
        </w:tc>
        <w:tc>
          <w:tcPr>
            <w:tcW w:type="dxa" w:w="5498"/>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3574"/>
          </w:tcPr>
          <w:p>
            <w:pPr>
              <w:spacing w:after="0"/>
              <w:jc w:val="left"/>
            </w:pPr>
            <w:r/>
            <w:r>
              <w:rPr>
                <w:rFonts w:ascii="Calibri" w:hAnsi="Calibri"/>
                <w:b/>
                <w:color w:val="1A1A1A"/>
                <w:sz w:val="24"/>
              </w:rPr>
              <w:t>RECOMENDAÇÃO TÉCNICA</w:t>
            </w:r>
          </w:p>
        </w:tc>
        <w:tc>
          <w:tcPr>
            <w:tcW w:type="dxa" w:w="5498"/>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3574"/>
            <w:shd w:val="clear" w:color="auto" w:fill="F2F5F8"/>
          </w:tcPr>
          <w:p>
            <w:pPr>
              <w:spacing w:after="0"/>
              <w:jc w:val="left"/>
            </w:pPr>
            <w:r/>
            <w:r>
              <w:rPr>
                <w:rFonts w:ascii="Calibri" w:hAnsi="Calibri"/>
                <w:b/>
                <w:color w:val="1A1A1A"/>
                <w:sz w:val="24"/>
              </w:rPr>
              <w:t>PENDÊNCIA INSTITUCIONAL</w:t>
            </w:r>
          </w:p>
        </w:tc>
        <w:tc>
          <w:tcPr>
            <w:tcW w:type="dxa" w:w="5498"/>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Cobertura das metas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889"/>
        <w:gridCol w:w="2759"/>
        <w:gridCol w:w="1773"/>
        <w:gridCol w:w="2042"/>
        <w:gridCol w:w="1608"/>
      </w:tblGrid>
      <w:tr>
        <w:trPr>
          <w:cantSplit/>
          <w:tblHeader/>
        </w:trPr>
        <w:tc>
          <w:tcPr>
            <w:tcW w:type="dxa" w:w="889"/>
            <w:shd w:val="clear" w:color="auto" w:fill="143C64"/>
          </w:tcPr>
          <w:p>
            <w:pPr>
              <w:spacing w:after="0"/>
              <w:jc w:val="left"/>
            </w:pPr>
            <w:r/>
            <w:r>
              <w:rPr>
                <w:rFonts w:ascii="Calibri" w:hAnsi="Calibri"/>
                <w:b/>
                <w:color w:val="FFFFFF"/>
                <w:sz w:val="24"/>
              </w:rPr>
              <w:t>Meta</w:t>
            </w:r>
          </w:p>
        </w:tc>
        <w:tc>
          <w:tcPr>
            <w:tcW w:type="dxa" w:w="2759"/>
            <w:shd w:val="clear" w:color="auto" w:fill="143C64"/>
          </w:tcPr>
          <w:p>
            <w:pPr>
              <w:spacing w:after="0"/>
              <w:jc w:val="left"/>
            </w:pPr>
            <w:r/>
            <w:r>
              <w:rPr>
                <w:rFonts w:ascii="Calibri" w:hAnsi="Calibri"/>
                <w:b/>
                <w:color w:val="FFFFFF"/>
                <w:sz w:val="24"/>
              </w:rPr>
              <w:t>Objeto</w:t>
            </w:r>
          </w:p>
        </w:tc>
        <w:tc>
          <w:tcPr>
            <w:tcW w:type="dxa" w:w="1773"/>
            <w:shd w:val="clear" w:color="auto" w:fill="143C64"/>
          </w:tcPr>
          <w:p>
            <w:pPr>
              <w:spacing w:after="0"/>
              <w:jc w:val="left"/>
            </w:pPr>
            <w:r/>
            <w:r>
              <w:rPr>
                <w:rFonts w:ascii="Calibri" w:hAnsi="Calibri"/>
                <w:b/>
                <w:color w:val="FFFFFF"/>
                <w:sz w:val="24"/>
              </w:rPr>
              <w:t>Documentos</w:t>
            </w:r>
          </w:p>
        </w:tc>
        <w:tc>
          <w:tcPr>
            <w:tcW w:type="dxa" w:w="2042"/>
            <w:shd w:val="clear" w:color="auto" w:fill="143C64"/>
          </w:tcPr>
          <w:p>
            <w:pPr>
              <w:spacing w:after="0"/>
              <w:jc w:val="left"/>
            </w:pPr>
            <w:r/>
            <w:r>
              <w:rPr>
                <w:rFonts w:ascii="Calibri" w:hAnsi="Calibri"/>
                <w:b/>
                <w:color w:val="FFFFFF"/>
                <w:sz w:val="24"/>
              </w:rPr>
              <w:t>Indicador de verificação</w:t>
            </w:r>
          </w:p>
        </w:tc>
        <w:tc>
          <w:tcPr>
            <w:tcW w:type="dxa" w:w="1608"/>
            <w:shd w:val="clear" w:color="auto" w:fill="143C64"/>
          </w:tcPr>
          <w:p>
            <w:pPr>
              <w:spacing w:after="0"/>
              <w:jc w:val="left"/>
            </w:pPr>
            <w:r/>
            <w:r>
              <w:rPr>
                <w:rFonts w:ascii="Calibri" w:hAnsi="Calibri"/>
                <w:b/>
                <w:color w:val="FFFFFF"/>
                <w:sz w:val="24"/>
              </w:rPr>
              <w:t>Situação</w:t>
            </w:r>
          </w:p>
        </w:tc>
      </w:tr>
      <w:tr>
        <w:trPr>
          <w:cantSplit/>
        </w:trPr>
        <w:tc>
          <w:tcPr>
            <w:tcW w:type="dxa" w:w="889"/>
          </w:tcPr>
          <w:p>
            <w:pPr>
              <w:spacing w:after="0"/>
              <w:jc w:val="left"/>
            </w:pPr>
            <w:r/>
            <w:r>
              <w:rPr>
                <w:rFonts w:ascii="Calibri" w:hAnsi="Calibri"/>
                <w:b w:val="0"/>
                <w:color w:val="1A1A1A"/>
                <w:sz w:val="24"/>
              </w:rPr>
              <w:t>M1</w:t>
            </w:r>
          </w:p>
        </w:tc>
        <w:tc>
          <w:tcPr>
            <w:tcW w:type="dxa" w:w="2759"/>
          </w:tcPr>
          <w:p>
            <w:pPr>
              <w:spacing w:after="0"/>
              <w:jc w:val="left"/>
            </w:pPr>
            <w:r/>
            <w:r>
              <w:rPr>
                <w:rFonts w:ascii="Calibri" w:hAnsi="Calibri"/>
                <w:b w:val="0"/>
                <w:color w:val="1A1A1A"/>
                <w:sz w:val="24"/>
              </w:rPr>
              <w:t>Modelo de POP e matriz de avaliação</w:t>
            </w:r>
          </w:p>
        </w:tc>
        <w:tc>
          <w:tcPr>
            <w:tcW w:type="dxa" w:w="1773"/>
          </w:tcPr>
          <w:p>
            <w:pPr>
              <w:spacing w:after="0"/>
              <w:jc w:val="left"/>
            </w:pPr>
            <w:r/>
            <w:r>
              <w:rPr>
                <w:rFonts w:ascii="Calibri" w:hAnsi="Calibri"/>
                <w:b w:val="0"/>
                <w:color w:val="1A1A1A"/>
                <w:sz w:val="24"/>
              </w:rPr>
              <w:t>05, 06 e 20</w:t>
            </w:r>
          </w:p>
        </w:tc>
        <w:tc>
          <w:tcPr>
            <w:tcW w:type="dxa" w:w="2042"/>
          </w:tcPr>
          <w:p>
            <w:pPr>
              <w:spacing w:after="0"/>
              <w:jc w:val="left"/>
            </w:pPr>
            <w:r/>
            <w:r>
              <w:rPr>
                <w:rFonts w:ascii="Calibri" w:hAnsi="Calibri"/>
                <w:b w:val="0"/>
                <w:color w:val="1A1A1A"/>
                <w:sz w:val="24"/>
              </w:rPr>
              <w:t>___</w:t>
            </w:r>
          </w:p>
        </w:tc>
        <w:tc>
          <w:tcPr>
            <w:tcW w:type="dxa" w:w="1608"/>
          </w:tcPr>
          <w:p>
            <w:pPr>
              <w:spacing w:after="0"/>
              <w:jc w:val="left"/>
            </w:pPr>
            <w:r/>
            <w:r>
              <w:rPr>
                <w:rFonts w:ascii="Calibri" w:hAnsi="Calibri"/>
                <w:b w:val="0"/>
                <w:color w:val="1A1A1A"/>
                <w:sz w:val="24"/>
              </w:rPr>
              <w:t>___</w:t>
            </w:r>
          </w:p>
        </w:tc>
      </w:tr>
      <w:tr>
        <w:trPr>
          <w:cantSplit/>
        </w:trPr>
        <w:tc>
          <w:tcPr>
            <w:tcW w:type="dxa" w:w="889"/>
            <w:shd w:val="clear" w:color="auto" w:fill="F2F5F8"/>
          </w:tcPr>
          <w:p>
            <w:pPr>
              <w:spacing w:after="0"/>
              <w:jc w:val="left"/>
            </w:pPr>
            <w:r/>
            <w:r>
              <w:rPr>
                <w:rFonts w:ascii="Calibri" w:hAnsi="Calibri"/>
                <w:b w:val="0"/>
                <w:color w:val="1A1A1A"/>
                <w:sz w:val="24"/>
              </w:rPr>
              <w:t>M2</w:t>
            </w:r>
          </w:p>
        </w:tc>
        <w:tc>
          <w:tcPr>
            <w:tcW w:type="dxa" w:w="2759"/>
            <w:shd w:val="clear" w:color="auto" w:fill="F2F5F8"/>
          </w:tcPr>
          <w:p>
            <w:pPr>
              <w:spacing w:after="0"/>
              <w:jc w:val="left"/>
            </w:pPr>
            <w:r/>
            <w:r>
              <w:rPr>
                <w:rFonts w:ascii="Calibri" w:hAnsi="Calibri"/>
                <w:b w:val="0"/>
                <w:color w:val="1A1A1A"/>
                <w:sz w:val="24"/>
              </w:rPr>
              <w:t>Mapa normativo e consulta formal</w:t>
            </w:r>
          </w:p>
        </w:tc>
        <w:tc>
          <w:tcPr>
            <w:tcW w:type="dxa" w:w="1773"/>
            <w:shd w:val="clear" w:color="auto" w:fill="F2F5F8"/>
          </w:tcPr>
          <w:p>
            <w:pPr>
              <w:spacing w:after="0"/>
              <w:jc w:val="left"/>
            </w:pPr>
            <w:r/>
            <w:r>
              <w:rPr>
                <w:rFonts w:ascii="Calibri" w:hAnsi="Calibri"/>
                <w:b w:val="0"/>
                <w:color w:val="1A1A1A"/>
                <w:sz w:val="24"/>
              </w:rPr>
              <w:t>02 e 03</w:t>
            </w:r>
          </w:p>
        </w:tc>
        <w:tc>
          <w:tcPr>
            <w:tcW w:type="dxa" w:w="2042"/>
            <w:shd w:val="clear" w:color="auto" w:fill="F2F5F8"/>
          </w:tcPr>
          <w:p>
            <w:pPr>
              <w:spacing w:after="0"/>
              <w:jc w:val="left"/>
            </w:pPr>
            <w:r/>
            <w:r>
              <w:rPr>
                <w:rFonts w:ascii="Calibri" w:hAnsi="Calibri"/>
                <w:b w:val="0"/>
                <w:color w:val="1A1A1A"/>
                <w:sz w:val="24"/>
              </w:rPr>
              <w:t>___</w:t>
            </w:r>
          </w:p>
        </w:tc>
        <w:tc>
          <w:tcPr>
            <w:tcW w:type="dxa" w:w="1608"/>
            <w:shd w:val="clear" w:color="auto" w:fill="F2F5F8"/>
          </w:tcPr>
          <w:p>
            <w:pPr>
              <w:spacing w:after="0"/>
              <w:jc w:val="left"/>
            </w:pPr>
            <w:r/>
            <w:r>
              <w:rPr>
                <w:rFonts w:ascii="Calibri" w:hAnsi="Calibri"/>
                <w:b w:val="0"/>
                <w:color w:val="1A1A1A"/>
                <w:sz w:val="24"/>
              </w:rPr>
              <w:t>___</w:t>
            </w:r>
          </w:p>
        </w:tc>
      </w:tr>
      <w:tr>
        <w:trPr>
          <w:cantSplit/>
        </w:trPr>
        <w:tc>
          <w:tcPr>
            <w:tcW w:type="dxa" w:w="889"/>
          </w:tcPr>
          <w:p>
            <w:pPr>
              <w:spacing w:after="0"/>
              <w:jc w:val="left"/>
            </w:pPr>
            <w:r/>
            <w:r>
              <w:rPr>
                <w:rFonts w:ascii="Calibri" w:hAnsi="Calibri"/>
                <w:b w:val="0"/>
                <w:color w:val="1A1A1A"/>
                <w:sz w:val="24"/>
              </w:rPr>
              <w:t>M3</w:t>
            </w:r>
          </w:p>
        </w:tc>
        <w:tc>
          <w:tcPr>
            <w:tcW w:type="dxa" w:w="2759"/>
          </w:tcPr>
          <w:p>
            <w:pPr>
              <w:spacing w:after="0"/>
              <w:jc w:val="left"/>
            </w:pPr>
            <w:r/>
            <w:r>
              <w:rPr>
                <w:rFonts w:ascii="Calibri" w:hAnsi="Calibri"/>
                <w:b w:val="0"/>
                <w:color w:val="1A1A1A"/>
                <w:sz w:val="24"/>
              </w:rPr>
              <w:t>Protocolo de levantamento</w:t>
            </w:r>
          </w:p>
        </w:tc>
        <w:tc>
          <w:tcPr>
            <w:tcW w:type="dxa" w:w="1773"/>
          </w:tcPr>
          <w:p>
            <w:pPr>
              <w:spacing w:after="0"/>
              <w:jc w:val="left"/>
            </w:pPr>
            <w:r/>
            <w:r>
              <w:rPr>
                <w:rFonts w:ascii="Calibri" w:hAnsi="Calibri"/>
                <w:b w:val="0"/>
                <w:color w:val="1A1A1A"/>
                <w:sz w:val="24"/>
              </w:rPr>
              <w:t>04</w:t>
            </w:r>
          </w:p>
        </w:tc>
        <w:tc>
          <w:tcPr>
            <w:tcW w:type="dxa" w:w="2042"/>
          </w:tcPr>
          <w:p>
            <w:pPr>
              <w:spacing w:after="0"/>
              <w:jc w:val="left"/>
            </w:pPr>
            <w:r/>
            <w:r>
              <w:rPr>
                <w:rFonts w:ascii="Calibri" w:hAnsi="Calibri"/>
                <w:b w:val="0"/>
                <w:color w:val="1A1A1A"/>
                <w:sz w:val="24"/>
              </w:rPr>
              <w:t>___</w:t>
            </w:r>
          </w:p>
        </w:tc>
        <w:tc>
          <w:tcPr>
            <w:tcW w:type="dxa" w:w="1608"/>
          </w:tcPr>
          <w:p>
            <w:pPr>
              <w:spacing w:after="0"/>
              <w:jc w:val="left"/>
            </w:pPr>
            <w:r/>
            <w:r>
              <w:rPr>
                <w:rFonts w:ascii="Calibri" w:hAnsi="Calibri"/>
                <w:b w:val="0"/>
                <w:color w:val="1A1A1A"/>
                <w:sz w:val="24"/>
              </w:rPr>
              <w:t>___</w:t>
            </w:r>
          </w:p>
        </w:tc>
      </w:tr>
      <w:tr>
        <w:trPr>
          <w:cantSplit/>
        </w:trPr>
        <w:tc>
          <w:tcPr>
            <w:tcW w:type="dxa" w:w="889"/>
            <w:shd w:val="clear" w:color="auto" w:fill="F2F5F8"/>
          </w:tcPr>
          <w:p>
            <w:pPr>
              <w:spacing w:after="0"/>
              <w:jc w:val="left"/>
            </w:pPr>
            <w:r/>
            <w:r>
              <w:rPr>
                <w:rFonts w:ascii="Calibri" w:hAnsi="Calibri"/>
                <w:b w:val="0"/>
                <w:color w:val="1A1A1A"/>
                <w:sz w:val="24"/>
              </w:rPr>
              <w:t>M4</w:t>
            </w:r>
          </w:p>
        </w:tc>
        <w:tc>
          <w:tcPr>
            <w:tcW w:type="dxa" w:w="2759"/>
            <w:shd w:val="clear" w:color="auto" w:fill="F2F5F8"/>
          </w:tcPr>
          <w:p>
            <w:pPr>
              <w:spacing w:after="0"/>
              <w:jc w:val="left"/>
            </w:pPr>
            <w:r/>
            <w:r>
              <w:rPr>
                <w:rFonts w:ascii="Calibri" w:hAnsi="Calibri"/>
                <w:b w:val="0"/>
                <w:color w:val="1A1A1A"/>
                <w:sz w:val="24"/>
              </w:rPr>
              <w:t>Fluxograma em quatro camadas</w:t>
            </w:r>
          </w:p>
        </w:tc>
        <w:tc>
          <w:tcPr>
            <w:tcW w:type="dxa" w:w="1773"/>
            <w:shd w:val="clear" w:color="auto" w:fill="F2F5F8"/>
          </w:tcPr>
          <w:p>
            <w:pPr>
              <w:spacing w:after="0"/>
              <w:jc w:val="left"/>
            </w:pPr>
            <w:r/>
            <w:r>
              <w:rPr>
                <w:rFonts w:ascii="Calibri" w:hAnsi="Calibri"/>
                <w:b w:val="0"/>
                <w:color w:val="1A1A1A"/>
                <w:sz w:val="24"/>
              </w:rPr>
              <w:t>07, 08 e 09</w:t>
            </w:r>
          </w:p>
        </w:tc>
        <w:tc>
          <w:tcPr>
            <w:tcW w:type="dxa" w:w="2042"/>
            <w:shd w:val="clear" w:color="auto" w:fill="F2F5F8"/>
          </w:tcPr>
          <w:p>
            <w:pPr>
              <w:spacing w:after="0"/>
              <w:jc w:val="left"/>
            </w:pPr>
            <w:r/>
            <w:r>
              <w:rPr>
                <w:rFonts w:ascii="Calibri" w:hAnsi="Calibri"/>
                <w:b w:val="0"/>
                <w:color w:val="1A1A1A"/>
                <w:sz w:val="24"/>
              </w:rPr>
              <w:t>___</w:t>
            </w:r>
          </w:p>
        </w:tc>
        <w:tc>
          <w:tcPr>
            <w:tcW w:type="dxa" w:w="1608"/>
            <w:shd w:val="clear" w:color="auto" w:fill="F2F5F8"/>
          </w:tcPr>
          <w:p>
            <w:pPr>
              <w:spacing w:after="0"/>
              <w:jc w:val="left"/>
            </w:pPr>
            <w:r/>
            <w:r>
              <w:rPr>
                <w:rFonts w:ascii="Calibri" w:hAnsi="Calibri"/>
                <w:b w:val="0"/>
                <w:color w:val="1A1A1A"/>
                <w:sz w:val="24"/>
              </w:rPr>
              <w:t>___</w:t>
            </w:r>
          </w:p>
        </w:tc>
      </w:tr>
      <w:tr>
        <w:trPr>
          <w:cantSplit/>
        </w:trPr>
        <w:tc>
          <w:tcPr>
            <w:tcW w:type="dxa" w:w="889"/>
          </w:tcPr>
          <w:p>
            <w:pPr>
              <w:spacing w:after="0"/>
              <w:jc w:val="left"/>
            </w:pPr>
            <w:r/>
            <w:r>
              <w:rPr>
                <w:rFonts w:ascii="Calibri" w:hAnsi="Calibri"/>
                <w:b w:val="0"/>
                <w:color w:val="1A1A1A"/>
                <w:sz w:val="24"/>
              </w:rPr>
              <w:t>M5</w:t>
            </w:r>
          </w:p>
        </w:tc>
        <w:tc>
          <w:tcPr>
            <w:tcW w:type="dxa" w:w="2759"/>
          </w:tcPr>
          <w:p>
            <w:pPr>
              <w:spacing w:after="0"/>
              <w:jc w:val="left"/>
            </w:pPr>
            <w:r/>
            <w:r>
              <w:rPr>
                <w:rFonts w:ascii="Calibri" w:hAnsi="Calibri"/>
                <w:b w:val="0"/>
                <w:color w:val="1A1A1A"/>
                <w:sz w:val="24"/>
              </w:rPr>
              <w:t>Onda 1 de POPs</w:t>
            </w:r>
          </w:p>
        </w:tc>
        <w:tc>
          <w:tcPr>
            <w:tcW w:type="dxa" w:w="1773"/>
          </w:tcPr>
          <w:p>
            <w:pPr>
              <w:spacing w:after="0"/>
              <w:jc w:val="left"/>
            </w:pPr>
            <w:r/>
            <w:r>
              <w:rPr>
                <w:rFonts w:ascii="Calibri" w:hAnsi="Calibri"/>
                <w:b w:val="0"/>
                <w:color w:val="1A1A1A"/>
                <w:sz w:val="24"/>
              </w:rPr>
              <w:t>20 e 21</w:t>
            </w:r>
          </w:p>
        </w:tc>
        <w:tc>
          <w:tcPr>
            <w:tcW w:type="dxa" w:w="2042"/>
          </w:tcPr>
          <w:p>
            <w:pPr>
              <w:spacing w:after="0"/>
              <w:jc w:val="left"/>
            </w:pPr>
            <w:r/>
            <w:r>
              <w:rPr>
                <w:rFonts w:ascii="Calibri" w:hAnsi="Calibri"/>
                <w:b w:val="0"/>
                <w:color w:val="1A1A1A"/>
                <w:sz w:val="24"/>
              </w:rPr>
              <w:t>___</w:t>
            </w:r>
          </w:p>
        </w:tc>
        <w:tc>
          <w:tcPr>
            <w:tcW w:type="dxa" w:w="1608"/>
          </w:tcPr>
          <w:p>
            <w:pPr>
              <w:spacing w:after="0"/>
              <w:jc w:val="left"/>
            </w:pPr>
            <w:r/>
            <w:r>
              <w:rPr>
                <w:rFonts w:ascii="Calibri" w:hAnsi="Calibri"/>
                <w:b w:val="0"/>
                <w:color w:val="1A1A1A"/>
                <w:sz w:val="24"/>
              </w:rPr>
              <w:t>___</w:t>
            </w:r>
          </w:p>
        </w:tc>
      </w:tr>
      <w:tr>
        <w:trPr>
          <w:cantSplit/>
        </w:trPr>
        <w:tc>
          <w:tcPr>
            <w:tcW w:type="dxa" w:w="889"/>
            <w:shd w:val="clear" w:color="auto" w:fill="F2F5F8"/>
          </w:tcPr>
          <w:p>
            <w:pPr>
              <w:spacing w:after="0"/>
              <w:jc w:val="left"/>
            </w:pPr>
            <w:r/>
            <w:r>
              <w:rPr>
                <w:rFonts w:ascii="Calibri" w:hAnsi="Calibri"/>
                <w:b w:val="0"/>
                <w:color w:val="1A1A1A"/>
                <w:sz w:val="24"/>
              </w:rPr>
              <w:t>M6</w:t>
            </w:r>
          </w:p>
        </w:tc>
        <w:tc>
          <w:tcPr>
            <w:tcW w:type="dxa" w:w="2759"/>
            <w:shd w:val="clear" w:color="auto" w:fill="F2F5F8"/>
          </w:tcPr>
          <w:p>
            <w:pPr>
              <w:spacing w:after="0"/>
              <w:jc w:val="left"/>
            </w:pPr>
            <w:r/>
            <w:r>
              <w:rPr>
                <w:rFonts w:ascii="Calibri" w:hAnsi="Calibri"/>
                <w:b w:val="0"/>
                <w:color w:val="1A1A1A"/>
                <w:sz w:val="24"/>
              </w:rPr>
              <w:t>Guia de conformidade regulatória</w:t>
            </w:r>
          </w:p>
        </w:tc>
        <w:tc>
          <w:tcPr>
            <w:tcW w:type="dxa" w:w="1773"/>
            <w:shd w:val="clear" w:color="auto" w:fill="F2F5F8"/>
          </w:tcPr>
          <w:p>
            <w:pPr>
              <w:spacing w:after="0"/>
              <w:jc w:val="left"/>
            </w:pPr>
            <w:r/>
            <w:r>
              <w:rPr>
                <w:rFonts w:ascii="Calibri" w:hAnsi="Calibri"/>
                <w:b w:val="0"/>
                <w:color w:val="1A1A1A"/>
                <w:sz w:val="24"/>
              </w:rPr>
              <w:t>10</w:t>
            </w:r>
          </w:p>
        </w:tc>
        <w:tc>
          <w:tcPr>
            <w:tcW w:type="dxa" w:w="2042"/>
            <w:shd w:val="clear" w:color="auto" w:fill="F2F5F8"/>
          </w:tcPr>
          <w:p>
            <w:pPr>
              <w:spacing w:after="0"/>
              <w:jc w:val="left"/>
            </w:pPr>
            <w:r/>
            <w:r>
              <w:rPr>
                <w:rFonts w:ascii="Calibri" w:hAnsi="Calibri"/>
                <w:b w:val="0"/>
                <w:color w:val="1A1A1A"/>
                <w:sz w:val="24"/>
              </w:rPr>
              <w:t>___</w:t>
            </w:r>
          </w:p>
        </w:tc>
        <w:tc>
          <w:tcPr>
            <w:tcW w:type="dxa" w:w="1608"/>
            <w:shd w:val="clear" w:color="auto" w:fill="F2F5F8"/>
          </w:tcPr>
          <w:p>
            <w:pPr>
              <w:spacing w:after="0"/>
              <w:jc w:val="left"/>
            </w:pPr>
            <w:r/>
            <w:r>
              <w:rPr>
                <w:rFonts w:ascii="Calibri" w:hAnsi="Calibri"/>
                <w:b w:val="0"/>
                <w:color w:val="1A1A1A"/>
                <w:sz w:val="24"/>
              </w:rPr>
              <w:t>___</w:t>
            </w:r>
          </w:p>
        </w:tc>
      </w:tr>
      <w:tr>
        <w:trPr>
          <w:cantSplit/>
        </w:trPr>
        <w:tc>
          <w:tcPr>
            <w:tcW w:type="dxa" w:w="889"/>
          </w:tcPr>
          <w:p>
            <w:pPr>
              <w:spacing w:after="0"/>
              <w:jc w:val="left"/>
            </w:pPr>
            <w:r/>
            <w:r>
              <w:rPr>
                <w:rFonts w:ascii="Calibri" w:hAnsi="Calibri"/>
                <w:b w:val="0"/>
                <w:color w:val="1A1A1A"/>
                <w:sz w:val="24"/>
              </w:rPr>
              <w:t>M7</w:t>
            </w:r>
          </w:p>
        </w:tc>
        <w:tc>
          <w:tcPr>
            <w:tcW w:type="dxa" w:w="2759"/>
          </w:tcPr>
          <w:p>
            <w:pPr>
              <w:spacing w:after="0"/>
              <w:jc w:val="left"/>
            </w:pPr>
            <w:r/>
            <w:r>
              <w:rPr>
                <w:rFonts w:ascii="Calibri" w:hAnsi="Calibri"/>
                <w:b w:val="0"/>
                <w:color w:val="1A1A1A"/>
                <w:sz w:val="24"/>
              </w:rPr>
              <w:t>Onda 2 de POPs</w:t>
            </w:r>
          </w:p>
        </w:tc>
        <w:tc>
          <w:tcPr>
            <w:tcW w:type="dxa" w:w="1773"/>
          </w:tcPr>
          <w:p>
            <w:pPr>
              <w:spacing w:after="0"/>
              <w:jc w:val="left"/>
            </w:pPr>
            <w:r/>
            <w:r>
              <w:rPr>
                <w:rFonts w:ascii="Calibri" w:hAnsi="Calibri"/>
                <w:b w:val="0"/>
                <w:color w:val="1A1A1A"/>
                <w:sz w:val="24"/>
              </w:rPr>
              <w:t>20</w:t>
            </w:r>
          </w:p>
        </w:tc>
        <w:tc>
          <w:tcPr>
            <w:tcW w:type="dxa" w:w="2042"/>
          </w:tcPr>
          <w:p>
            <w:pPr>
              <w:spacing w:after="0"/>
              <w:jc w:val="left"/>
            </w:pPr>
            <w:r/>
            <w:r>
              <w:rPr>
                <w:rFonts w:ascii="Calibri" w:hAnsi="Calibri"/>
                <w:b w:val="0"/>
                <w:color w:val="1A1A1A"/>
                <w:sz w:val="24"/>
              </w:rPr>
              <w:t>___</w:t>
            </w:r>
          </w:p>
        </w:tc>
        <w:tc>
          <w:tcPr>
            <w:tcW w:type="dxa" w:w="1608"/>
          </w:tcPr>
          <w:p>
            <w:pPr>
              <w:spacing w:after="0"/>
              <w:jc w:val="left"/>
            </w:pPr>
            <w:r/>
            <w:r>
              <w:rPr>
                <w:rFonts w:ascii="Calibri" w:hAnsi="Calibri"/>
                <w:b w:val="0"/>
                <w:color w:val="1A1A1A"/>
                <w:sz w:val="24"/>
              </w:rPr>
              <w:t>___</w:t>
            </w:r>
          </w:p>
        </w:tc>
      </w:tr>
      <w:tr>
        <w:trPr>
          <w:cantSplit/>
        </w:trPr>
        <w:tc>
          <w:tcPr>
            <w:tcW w:type="dxa" w:w="889"/>
            <w:shd w:val="clear" w:color="auto" w:fill="F2F5F8"/>
          </w:tcPr>
          <w:p>
            <w:pPr>
              <w:spacing w:after="0"/>
              <w:jc w:val="left"/>
            </w:pPr>
            <w:r/>
            <w:r>
              <w:rPr>
                <w:rFonts w:ascii="Calibri" w:hAnsi="Calibri"/>
                <w:b w:val="0"/>
                <w:color w:val="1A1A1A"/>
                <w:sz w:val="24"/>
              </w:rPr>
              <w:t>M8</w:t>
            </w:r>
          </w:p>
        </w:tc>
        <w:tc>
          <w:tcPr>
            <w:tcW w:type="dxa" w:w="2759"/>
            <w:shd w:val="clear" w:color="auto" w:fill="F2F5F8"/>
          </w:tcPr>
          <w:p>
            <w:pPr>
              <w:spacing w:after="0"/>
              <w:jc w:val="left"/>
            </w:pPr>
            <w:r/>
            <w:r>
              <w:rPr>
                <w:rFonts w:ascii="Calibri" w:hAnsi="Calibri"/>
                <w:b w:val="0"/>
                <w:color w:val="1A1A1A"/>
                <w:sz w:val="24"/>
              </w:rPr>
              <w:t>Manual e modelos de termo</w:t>
            </w:r>
          </w:p>
        </w:tc>
        <w:tc>
          <w:tcPr>
            <w:tcW w:type="dxa" w:w="1773"/>
            <w:shd w:val="clear" w:color="auto" w:fill="F2F5F8"/>
          </w:tcPr>
          <w:p>
            <w:pPr>
              <w:spacing w:after="0"/>
              <w:jc w:val="left"/>
            </w:pPr>
            <w:r/>
            <w:r>
              <w:rPr>
                <w:rFonts w:ascii="Calibri" w:hAnsi="Calibri"/>
                <w:b w:val="0"/>
                <w:color w:val="1A1A1A"/>
                <w:sz w:val="24"/>
              </w:rPr>
              <w:t>10 e 18</w:t>
            </w:r>
          </w:p>
        </w:tc>
        <w:tc>
          <w:tcPr>
            <w:tcW w:type="dxa" w:w="2042"/>
            <w:shd w:val="clear" w:color="auto" w:fill="F2F5F8"/>
          </w:tcPr>
          <w:p>
            <w:pPr>
              <w:spacing w:after="0"/>
              <w:jc w:val="left"/>
            </w:pPr>
            <w:r/>
            <w:r>
              <w:rPr>
                <w:rFonts w:ascii="Calibri" w:hAnsi="Calibri"/>
                <w:b w:val="0"/>
                <w:color w:val="1A1A1A"/>
                <w:sz w:val="24"/>
              </w:rPr>
              <w:t>___</w:t>
            </w:r>
          </w:p>
        </w:tc>
        <w:tc>
          <w:tcPr>
            <w:tcW w:type="dxa" w:w="1608"/>
            <w:shd w:val="clear" w:color="auto" w:fill="F2F5F8"/>
          </w:tcPr>
          <w:p>
            <w:pPr>
              <w:spacing w:after="0"/>
              <w:jc w:val="left"/>
            </w:pPr>
            <w:r/>
            <w:r>
              <w:rPr>
                <w:rFonts w:ascii="Calibri" w:hAnsi="Calibri"/>
                <w:b w:val="0"/>
                <w:color w:val="1A1A1A"/>
                <w:sz w:val="24"/>
              </w:rPr>
              <w:t>___</w:t>
            </w:r>
          </w:p>
        </w:tc>
      </w:tr>
      <w:tr>
        <w:trPr>
          <w:cantSplit/>
        </w:trPr>
        <w:tc>
          <w:tcPr>
            <w:tcW w:type="dxa" w:w="889"/>
          </w:tcPr>
          <w:p>
            <w:pPr>
              <w:spacing w:after="0"/>
              <w:jc w:val="left"/>
            </w:pPr>
            <w:r/>
            <w:r>
              <w:rPr>
                <w:rFonts w:ascii="Calibri" w:hAnsi="Calibri"/>
                <w:b w:val="0"/>
                <w:color w:val="1A1A1A"/>
                <w:sz w:val="24"/>
              </w:rPr>
              <w:t>M9</w:t>
            </w:r>
          </w:p>
        </w:tc>
        <w:tc>
          <w:tcPr>
            <w:tcW w:type="dxa" w:w="2759"/>
          </w:tcPr>
          <w:p>
            <w:pPr>
              <w:spacing w:after="0"/>
              <w:jc w:val="left"/>
            </w:pPr>
            <w:r/>
            <w:r>
              <w:rPr>
                <w:rFonts w:ascii="Calibri" w:hAnsi="Calibri"/>
                <w:b w:val="0"/>
                <w:color w:val="1A1A1A"/>
                <w:sz w:val="24"/>
              </w:rPr>
              <w:t>Relatório-piloto de avaliação tecnológica</w:t>
            </w:r>
          </w:p>
        </w:tc>
        <w:tc>
          <w:tcPr>
            <w:tcW w:type="dxa" w:w="1773"/>
          </w:tcPr>
          <w:p>
            <w:pPr>
              <w:spacing w:after="0"/>
              <w:jc w:val="left"/>
            </w:pPr>
            <w:r/>
            <w:r>
              <w:rPr>
                <w:rFonts w:ascii="Calibri" w:hAnsi="Calibri"/>
                <w:b w:val="0"/>
                <w:color w:val="1A1A1A"/>
                <w:sz w:val="24"/>
              </w:rPr>
              <w:t>11</w:t>
            </w:r>
          </w:p>
        </w:tc>
        <w:tc>
          <w:tcPr>
            <w:tcW w:type="dxa" w:w="2042"/>
          </w:tcPr>
          <w:p>
            <w:pPr>
              <w:spacing w:after="0"/>
              <w:jc w:val="left"/>
            </w:pPr>
            <w:r/>
            <w:r>
              <w:rPr>
                <w:rFonts w:ascii="Calibri" w:hAnsi="Calibri"/>
                <w:b w:val="0"/>
                <w:color w:val="1A1A1A"/>
                <w:sz w:val="24"/>
              </w:rPr>
              <w:t>___</w:t>
            </w:r>
          </w:p>
        </w:tc>
        <w:tc>
          <w:tcPr>
            <w:tcW w:type="dxa" w:w="1608"/>
          </w:tcPr>
          <w:p>
            <w:pPr>
              <w:spacing w:after="0"/>
              <w:jc w:val="left"/>
            </w:pPr>
            <w:r/>
            <w:r>
              <w:rPr>
                <w:rFonts w:ascii="Calibri" w:hAnsi="Calibri"/>
                <w:b w:val="0"/>
                <w:color w:val="1A1A1A"/>
                <w:sz w:val="24"/>
              </w:rPr>
              <w:t>___</w:t>
            </w:r>
          </w:p>
        </w:tc>
      </w:tr>
      <w:tr>
        <w:trPr>
          <w:cantSplit/>
        </w:trPr>
        <w:tc>
          <w:tcPr>
            <w:tcW w:type="dxa" w:w="889"/>
            <w:shd w:val="clear" w:color="auto" w:fill="F2F5F8"/>
          </w:tcPr>
          <w:p>
            <w:pPr>
              <w:spacing w:after="0"/>
              <w:jc w:val="left"/>
            </w:pPr>
            <w:r/>
            <w:r>
              <w:rPr>
                <w:rFonts w:ascii="Calibri" w:hAnsi="Calibri"/>
                <w:b w:val="0"/>
                <w:color w:val="1A1A1A"/>
                <w:sz w:val="24"/>
              </w:rPr>
              <w:t>M10</w:t>
            </w:r>
          </w:p>
        </w:tc>
        <w:tc>
          <w:tcPr>
            <w:tcW w:type="dxa" w:w="2759"/>
            <w:shd w:val="clear" w:color="auto" w:fill="F2F5F8"/>
          </w:tcPr>
          <w:p>
            <w:pPr>
              <w:spacing w:after="0"/>
              <w:jc w:val="left"/>
            </w:pPr>
            <w:r/>
            <w:r>
              <w:rPr>
                <w:rFonts w:ascii="Calibri" w:hAnsi="Calibri"/>
                <w:b w:val="0"/>
                <w:color w:val="1A1A1A"/>
                <w:sz w:val="24"/>
              </w:rPr>
              <w:t>Submissão à Diretoria Executiva</w:t>
            </w:r>
          </w:p>
        </w:tc>
        <w:tc>
          <w:tcPr>
            <w:tcW w:type="dxa" w:w="1773"/>
            <w:shd w:val="clear" w:color="auto" w:fill="F2F5F8"/>
          </w:tcPr>
          <w:p>
            <w:pPr>
              <w:spacing w:after="0"/>
              <w:jc w:val="left"/>
            </w:pPr>
            <w:r/>
            <w:r>
              <w:rPr>
                <w:rFonts w:ascii="Calibri" w:hAnsi="Calibri"/>
                <w:b w:val="0"/>
                <w:color w:val="1A1A1A"/>
                <w:sz w:val="24"/>
              </w:rPr>
              <w:t>25</w:t>
            </w:r>
          </w:p>
        </w:tc>
        <w:tc>
          <w:tcPr>
            <w:tcW w:type="dxa" w:w="2042"/>
            <w:shd w:val="clear" w:color="auto" w:fill="F2F5F8"/>
          </w:tcPr>
          <w:p>
            <w:pPr>
              <w:spacing w:after="0"/>
              <w:jc w:val="left"/>
            </w:pPr>
            <w:r/>
            <w:r>
              <w:rPr>
                <w:rFonts w:ascii="Calibri" w:hAnsi="Calibri"/>
                <w:b w:val="0"/>
                <w:color w:val="1A1A1A"/>
                <w:sz w:val="24"/>
              </w:rPr>
              <w:t>___</w:t>
            </w:r>
          </w:p>
        </w:tc>
        <w:tc>
          <w:tcPr>
            <w:tcW w:type="dxa" w:w="1608"/>
            <w:shd w:val="clear" w:color="auto" w:fill="F2F5F8"/>
          </w:tcPr>
          <w:p>
            <w:pPr>
              <w:spacing w:after="0"/>
              <w:jc w:val="left"/>
            </w:pPr>
            <w:r/>
            <w:r>
              <w:rPr>
                <w:rFonts w:ascii="Calibri" w:hAnsi="Calibri"/>
                <w:b w:val="0"/>
                <w:color w:val="1A1A1A"/>
                <w:sz w:val="24"/>
              </w:rPr>
              <w:t>___</w:t>
            </w:r>
          </w:p>
        </w:tc>
      </w:tr>
      <w:tr>
        <w:trPr>
          <w:cantSplit/>
        </w:trPr>
        <w:tc>
          <w:tcPr>
            <w:tcW w:type="dxa" w:w="889"/>
          </w:tcPr>
          <w:p>
            <w:pPr>
              <w:spacing w:after="0"/>
              <w:jc w:val="left"/>
            </w:pPr>
            <w:r/>
            <w:r>
              <w:rPr>
                <w:rFonts w:ascii="Calibri" w:hAnsi="Calibri"/>
                <w:b w:val="0"/>
                <w:color w:val="1A1A1A"/>
                <w:sz w:val="24"/>
              </w:rPr>
              <w:t>M11</w:t>
            </w:r>
          </w:p>
        </w:tc>
        <w:tc>
          <w:tcPr>
            <w:tcW w:type="dxa" w:w="2759"/>
          </w:tcPr>
          <w:p>
            <w:pPr>
              <w:spacing w:after="0"/>
              <w:jc w:val="left"/>
            </w:pPr>
            <w:r/>
            <w:r>
              <w:rPr>
                <w:rFonts w:ascii="Calibri" w:hAnsi="Calibri"/>
                <w:b w:val="0"/>
                <w:color w:val="1A1A1A"/>
                <w:sz w:val="24"/>
              </w:rPr>
              <w:t>Fórum de Tecnologias Emergentes e entrega oficial</w:t>
            </w:r>
          </w:p>
        </w:tc>
        <w:tc>
          <w:tcPr>
            <w:tcW w:type="dxa" w:w="1773"/>
          </w:tcPr>
          <w:p>
            <w:pPr>
              <w:spacing w:after="0"/>
              <w:jc w:val="left"/>
            </w:pPr>
            <w:r/>
            <w:r>
              <w:rPr>
                <w:rFonts w:ascii="Calibri" w:hAnsi="Calibri"/>
                <w:b w:val="0"/>
                <w:color w:val="1A1A1A"/>
                <w:sz w:val="24"/>
              </w:rPr>
              <w:t>26</w:t>
            </w:r>
          </w:p>
        </w:tc>
        <w:tc>
          <w:tcPr>
            <w:tcW w:type="dxa" w:w="2042"/>
          </w:tcPr>
          <w:p>
            <w:pPr>
              <w:spacing w:after="0"/>
              <w:jc w:val="left"/>
            </w:pPr>
            <w:r/>
            <w:r>
              <w:rPr>
                <w:rFonts w:ascii="Calibri" w:hAnsi="Calibri"/>
                <w:b w:val="0"/>
                <w:color w:val="1A1A1A"/>
                <w:sz w:val="24"/>
              </w:rPr>
              <w:t>___</w:t>
            </w:r>
          </w:p>
        </w:tc>
        <w:tc>
          <w:tcPr>
            <w:tcW w:type="dxa" w:w="1608"/>
          </w:tcPr>
          <w:p>
            <w:pPr>
              <w:spacing w:after="0"/>
              <w:jc w:val="left"/>
            </w:pPr>
            <w:r/>
            <w:r>
              <w:rPr>
                <w:rFonts w:ascii="Calibri" w:hAnsi="Calibri"/>
                <w:b w:val="0"/>
                <w:color w:val="1A1A1A"/>
                <w:sz w:val="24"/>
              </w:rPr>
              <w:t>___</w:t>
            </w:r>
          </w:p>
        </w:tc>
      </w:tr>
      <w:tr>
        <w:trPr>
          <w:cantSplit/>
        </w:trPr>
        <w:tc>
          <w:tcPr>
            <w:tcW w:type="dxa" w:w="889"/>
            <w:shd w:val="clear" w:color="auto" w:fill="F2F5F8"/>
          </w:tcPr>
          <w:p>
            <w:pPr>
              <w:spacing w:after="0"/>
              <w:jc w:val="left"/>
            </w:pPr>
            <w:r/>
            <w:r>
              <w:rPr>
                <w:rFonts w:ascii="Calibri" w:hAnsi="Calibri"/>
                <w:b w:val="0"/>
                <w:color w:val="1A1A1A"/>
                <w:sz w:val="24"/>
              </w:rPr>
              <w:t>M12</w:t>
            </w:r>
          </w:p>
        </w:tc>
        <w:tc>
          <w:tcPr>
            <w:tcW w:type="dxa" w:w="2759"/>
            <w:shd w:val="clear" w:color="auto" w:fill="F2F5F8"/>
          </w:tcPr>
          <w:p>
            <w:pPr>
              <w:spacing w:after="0"/>
              <w:jc w:val="left"/>
            </w:pPr>
            <w:r/>
            <w:r>
              <w:rPr>
                <w:rFonts w:ascii="Calibri" w:hAnsi="Calibri"/>
                <w:b w:val="0"/>
                <w:color w:val="1A1A1A"/>
                <w:sz w:val="24"/>
              </w:rPr>
              <w:t>Seis reuniões documentadas</w:t>
            </w:r>
          </w:p>
        </w:tc>
        <w:tc>
          <w:tcPr>
            <w:tcW w:type="dxa" w:w="1773"/>
            <w:shd w:val="clear" w:color="auto" w:fill="F2F5F8"/>
          </w:tcPr>
          <w:p>
            <w:pPr>
              <w:spacing w:after="0"/>
              <w:jc w:val="left"/>
            </w:pPr>
            <w:r/>
            <w:r>
              <w:rPr>
                <w:rFonts w:ascii="Calibri" w:hAnsi="Calibri"/>
                <w:b w:val="0"/>
                <w:color w:val="1A1A1A"/>
                <w:sz w:val="24"/>
              </w:rPr>
              <w:t>24</w:t>
            </w:r>
          </w:p>
        </w:tc>
        <w:tc>
          <w:tcPr>
            <w:tcW w:type="dxa" w:w="2042"/>
            <w:shd w:val="clear" w:color="auto" w:fill="F2F5F8"/>
          </w:tcPr>
          <w:p>
            <w:pPr>
              <w:spacing w:after="0"/>
              <w:jc w:val="left"/>
            </w:pPr>
            <w:r/>
            <w:r>
              <w:rPr>
                <w:rFonts w:ascii="Calibri" w:hAnsi="Calibri"/>
                <w:b w:val="0"/>
                <w:color w:val="1A1A1A"/>
                <w:sz w:val="24"/>
              </w:rPr>
              <w:t>___</w:t>
            </w:r>
          </w:p>
        </w:tc>
        <w:tc>
          <w:tcPr>
            <w:tcW w:type="dxa" w:w="1608"/>
            <w:shd w:val="clear" w:color="auto" w:fill="F2F5F8"/>
          </w:tcPr>
          <w:p>
            <w:pPr>
              <w:spacing w:after="0"/>
              <w:jc w:val="left"/>
            </w:pPr>
            <w:r/>
            <w:r>
              <w:rPr>
                <w:rFonts w:ascii="Calibri" w:hAnsi="Calibri"/>
                <w:b w:val="0"/>
                <w:color w:val="1A1A1A"/>
                <w:sz w:val="24"/>
              </w:rPr>
              <w:t>___</w:t>
            </w:r>
          </w:p>
        </w:tc>
      </w:tr>
    </w:tbl>
    <w:p>
      <w:pPr>
        <w:keepNext/>
        <w:spacing w:before="360" w:after="160"/>
        <w:jc w:val="left"/>
        <w:pBdr>
          <w:bottom w:val="single" w:sz="8" w:space="4" w:color="143C64"/>
        </w:pBdr>
      </w:pPr>
      <w:r>
        <w:rPr>
          <w:rFonts w:ascii="Calibri" w:hAnsi="Calibri"/>
          <w:b/>
          <w:color w:val="143C64"/>
          <w:sz w:val="30"/>
        </w:rPr>
        <w:t>3  Indicadores do ciclo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333"/>
        <w:gridCol w:w="1379"/>
        <w:gridCol w:w="1912"/>
        <w:gridCol w:w="2447"/>
      </w:tblGrid>
      <w:tr>
        <w:trPr>
          <w:cantSplit/>
          <w:tblHeader/>
        </w:trPr>
        <w:tc>
          <w:tcPr>
            <w:tcW w:type="dxa" w:w="3333"/>
            <w:shd w:val="clear" w:color="auto" w:fill="143C64"/>
          </w:tcPr>
          <w:p>
            <w:pPr>
              <w:spacing w:after="0"/>
              <w:jc w:val="left"/>
            </w:pPr>
            <w:r/>
            <w:r>
              <w:rPr>
                <w:rFonts w:ascii="Calibri" w:hAnsi="Calibri"/>
                <w:b/>
                <w:color w:val="FFFFFF"/>
                <w:sz w:val="24"/>
              </w:rPr>
              <w:t>Indicador</w:t>
            </w:r>
          </w:p>
        </w:tc>
        <w:tc>
          <w:tcPr>
            <w:tcW w:type="dxa" w:w="1379"/>
            <w:shd w:val="clear" w:color="auto" w:fill="143C64"/>
          </w:tcPr>
          <w:p>
            <w:pPr>
              <w:spacing w:after="0"/>
              <w:jc w:val="left"/>
            </w:pPr>
            <w:r/>
            <w:r>
              <w:rPr>
                <w:rFonts w:ascii="Calibri" w:hAnsi="Calibri"/>
                <w:b/>
                <w:color w:val="FFFFFF"/>
                <w:sz w:val="24"/>
              </w:rPr>
              <w:t>Meta do ciclo</w:t>
            </w:r>
          </w:p>
        </w:tc>
        <w:tc>
          <w:tcPr>
            <w:tcW w:type="dxa" w:w="1912"/>
            <w:shd w:val="clear" w:color="auto" w:fill="143C64"/>
          </w:tcPr>
          <w:p>
            <w:pPr>
              <w:spacing w:after="0"/>
              <w:jc w:val="left"/>
            </w:pPr>
            <w:r/>
            <w:r>
              <w:rPr>
                <w:rFonts w:ascii="Calibri" w:hAnsi="Calibri"/>
                <w:b/>
                <w:color w:val="FFFFFF"/>
                <w:sz w:val="24"/>
              </w:rPr>
              <w:t>Resultado</w:t>
            </w:r>
          </w:p>
        </w:tc>
        <w:tc>
          <w:tcPr>
            <w:tcW w:type="dxa" w:w="2447"/>
            <w:shd w:val="clear" w:color="auto" w:fill="143C64"/>
          </w:tcPr>
          <w:p>
            <w:pPr>
              <w:spacing w:after="0"/>
              <w:jc w:val="left"/>
            </w:pPr>
            <w:r/>
            <w:r>
              <w:rPr>
                <w:rFonts w:ascii="Calibri" w:hAnsi="Calibri"/>
                <w:b/>
                <w:color w:val="FFFFFF"/>
                <w:sz w:val="24"/>
              </w:rPr>
              <w:t>Evidência</w:t>
            </w:r>
          </w:p>
        </w:tc>
      </w:tr>
      <w:tr>
        <w:trPr>
          <w:cantSplit/>
        </w:trPr>
        <w:tc>
          <w:tcPr>
            <w:tcW w:type="dxa" w:w="3333"/>
          </w:tcPr>
          <w:p>
            <w:pPr>
              <w:spacing w:after="0"/>
              <w:jc w:val="left"/>
            </w:pPr>
            <w:r/>
            <w:r>
              <w:rPr>
                <w:rFonts w:ascii="Calibri" w:hAnsi="Calibri"/>
                <w:b w:val="0"/>
                <w:color w:val="1A1A1A"/>
                <w:sz w:val="24"/>
              </w:rPr>
              <w:t>Documentos produzidos e submetidos à deliberação</w:t>
            </w:r>
          </w:p>
        </w:tc>
        <w:tc>
          <w:tcPr>
            <w:tcW w:type="dxa" w:w="1379"/>
          </w:tcPr>
          <w:p>
            <w:pPr>
              <w:spacing w:after="0"/>
              <w:jc w:val="left"/>
            </w:pPr>
            <w:r/>
            <w:r>
              <w:rPr>
                <w:rFonts w:ascii="Calibri" w:hAnsi="Calibri"/>
                <w:b w:val="0"/>
                <w:color w:val="1A1A1A"/>
                <w:sz w:val="24"/>
              </w:rPr>
              <w:t>___</w:t>
            </w:r>
          </w:p>
        </w:tc>
        <w:tc>
          <w:tcPr>
            <w:tcW w:type="dxa" w:w="1912"/>
          </w:tcPr>
          <w:p>
            <w:pPr>
              <w:spacing w:after="0"/>
              <w:jc w:val="left"/>
            </w:pPr>
            <w:r/>
            <w:r>
              <w:rPr>
                <w:rFonts w:ascii="Calibri" w:hAnsi="Calibri"/>
                <w:b w:val="0"/>
                <w:color w:val="1A1A1A"/>
                <w:sz w:val="24"/>
              </w:rPr>
              <w:t>___</w:t>
            </w:r>
          </w:p>
        </w:tc>
        <w:tc>
          <w:tcPr>
            <w:tcW w:type="dxa" w:w="2447"/>
          </w:tcPr>
          <w:p>
            <w:pPr>
              <w:spacing w:after="0"/>
              <w:jc w:val="left"/>
            </w:pPr>
            <w:r/>
            <w:r>
              <w:rPr>
                <w:rFonts w:ascii="Calibri" w:hAnsi="Calibri"/>
                <w:b w:val="0"/>
                <w:color w:val="1A1A1A"/>
                <w:sz w:val="24"/>
              </w:rPr>
              <w:t>Atas</w:t>
            </w:r>
          </w:p>
        </w:tc>
      </w:tr>
      <w:tr>
        <w:trPr>
          <w:cantSplit/>
        </w:trPr>
        <w:tc>
          <w:tcPr>
            <w:tcW w:type="dxa" w:w="3333"/>
            <w:shd w:val="clear" w:color="auto" w:fill="F2F5F8"/>
          </w:tcPr>
          <w:p>
            <w:pPr>
              <w:spacing w:after="0"/>
              <w:jc w:val="left"/>
            </w:pPr>
            <w:r/>
            <w:r>
              <w:rPr>
                <w:rFonts w:ascii="Calibri" w:hAnsi="Calibri"/>
                <w:b w:val="0"/>
                <w:color w:val="1A1A1A"/>
                <w:sz w:val="24"/>
              </w:rPr>
              <w:t>Documentos validados pela Diretoria Executiva</w:t>
            </w:r>
          </w:p>
        </w:tc>
        <w:tc>
          <w:tcPr>
            <w:tcW w:type="dxa" w:w="1379"/>
            <w:shd w:val="clear" w:color="auto" w:fill="F2F5F8"/>
          </w:tcPr>
          <w:p>
            <w:pPr>
              <w:spacing w:after="0"/>
              <w:jc w:val="left"/>
            </w:pPr>
            <w:r/>
            <w:r>
              <w:rPr>
                <w:rFonts w:ascii="Calibri" w:hAnsi="Calibri"/>
                <w:b w:val="0"/>
                <w:color w:val="1A1A1A"/>
                <w:sz w:val="24"/>
              </w:rPr>
              <w:t>___</w:t>
            </w:r>
          </w:p>
        </w:tc>
        <w:tc>
          <w:tcPr>
            <w:tcW w:type="dxa" w:w="1912"/>
            <w:shd w:val="clear" w:color="auto" w:fill="F2F5F8"/>
          </w:tcPr>
          <w:p>
            <w:pPr>
              <w:spacing w:after="0"/>
              <w:jc w:val="left"/>
            </w:pPr>
            <w:r/>
            <w:r>
              <w:rPr>
                <w:rFonts w:ascii="Calibri" w:hAnsi="Calibri"/>
                <w:b w:val="0"/>
                <w:color w:val="1A1A1A"/>
                <w:sz w:val="24"/>
              </w:rPr>
              <w:t>___</w:t>
            </w:r>
          </w:p>
        </w:tc>
        <w:tc>
          <w:tcPr>
            <w:tcW w:type="dxa" w:w="2447"/>
            <w:shd w:val="clear" w:color="auto" w:fill="F2F5F8"/>
          </w:tcPr>
          <w:p>
            <w:pPr>
              <w:spacing w:after="0"/>
              <w:jc w:val="left"/>
            </w:pPr>
            <w:r/>
            <w:r>
              <w:rPr>
                <w:rFonts w:ascii="Calibri" w:hAnsi="Calibri"/>
                <w:b w:val="0"/>
                <w:color w:val="1A1A1A"/>
                <w:sz w:val="24"/>
              </w:rPr>
              <w:t>Protocolo</w:t>
            </w:r>
          </w:p>
        </w:tc>
      </w:tr>
      <w:tr>
        <w:trPr>
          <w:cantSplit/>
        </w:trPr>
        <w:tc>
          <w:tcPr>
            <w:tcW w:type="dxa" w:w="3333"/>
          </w:tcPr>
          <w:p>
            <w:pPr>
              <w:spacing w:after="0"/>
              <w:jc w:val="left"/>
            </w:pPr>
            <w:r/>
            <w:r>
              <w:rPr>
                <w:rFonts w:ascii="Calibri" w:hAnsi="Calibri"/>
                <w:b w:val="0"/>
                <w:color w:val="1A1A1A"/>
                <w:sz w:val="24"/>
              </w:rPr>
              <w:t>POPs aprovados no colegiado</w:t>
            </w:r>
          </w:p>
        </w:tc>
        <w:tc>
          <w:tcPr>
            <w:tcW w:type="dxa" w:w="1379"/>
          </w:tcPr>
          <w:p>
            <w:pPr>
              <w:spacing w:after="0"/>
              <w:jc w:val="left"/>
            </w:pPr>
            <w:r/>
            <w:r>
              <w:rPr>
                <w:rFonts w:ascii="Calibri" w:hAnsi="Calibri"/>
                <w:b w:val="0"/>
                <w:color w:val="1A1A1A"/>
                <w:sz w:val="24"/>
              </w:rPr>
              <w:t>___</w:t>
            </w:r>
          </w:p>
        </w:tc>
        <w:tc>
          <w:tcPr>
            <w:tcW w:type="dxa" w:w="1912"/>
          </w:tcPr>
          <w:p>
            <w:pPr>
              <w:spacing w:after="0"/>
              <w:jc w:val="left"/>
            </w:pPr>
            <w:r/>
            <w:r>
              <w:rPr>
                <w:rFonts w:ascii="Calibri" w:hAnsi="Calibri"/>
                <w:b w:val="0"/>
                <w:color w:val="1A1A1A"/>
                <w:sz w:val="24"/>
              </w:rPr>
              <w:t>___</w:t>
            </w:r>
          </w:p>
        </w:tc>
        <w:tc>
          <w:tcPr>
            <w:tcW w:type="dxa" w:w="2447"/>
          </w:tcPr>
          <w:p>
            <w:pPr>
              <w:spacing w:after="0"/>
              <w:jc w:val="left"/>
            </w:pPr>
            <w:r/>
            <w:r>
              <w:rPr>
                <w:rFonts w:ascii="Calibri" w:hAnsi="Calibri"/>
                <w:b w:val="0"/>
                <w:color w:val="1A1A1A"/>
                <w:sz w:val="24"/>
              </w:rPr>
              <w:t>Atas</w:t>
            </w:r>
          </w:p>
        </w:tc>
      </w:tr>
      <w:tr>
        <w:trPr>
          <w:cantSplit/>
        </w:trPr>
        <w:tc>
          <w:tcPr>
            <w:tcW w:type="dxa" w:w="3333"/>
            <w:shd w:val="clear" w:color="auto" w:fill="F2F5F8"/>
          </w:tcPr>
          <w:p>
            <w:pPr>
              <w:spacing w:after="0"/>
              <w:jc w:val="left"/>
            </w:pPr>
            <w:r/>
            <w:r>
              <w:rPr>
                <w:rFonts w:ascii="Calibri" w:hAnsi="Calibri"/>
                <w:b w:val="0"/>
                <w:color w:val="1A1A1A"/>
                <w:sz w:val="24"/>
              </w:rPr>
              <w:t>Consultas formais protocoladas</w:t>
            </w:r>
          </w:p>
        </w:tc>
        <w:tc>
          <w:tcPr>
            <w:tcW w:type="dxa" w:w="1379"/>
            <w:shd w:val="clear" w:color="auto" w:fill="F2F5F8"/>
          </w:tcPr>
          <w:p>
            <w:pPr>
              <w:spacing w:after="0"/>
              <w:jc w:val="left"/>
            </w:pPr>
            <w:r/>
            <w:r>
              <w:rPr>
                <w:rFonts w:ascii="Calibri" w:hAnsi="Calibri"/>
                <w:b w:val="0"/>
                <w:color w:val="1A1A1A"/>
                <w:sz w:val="24"/>
              </w:rPr>
              <w:t>___</w:t>
            </w:r>
          </w:p>
        </w:tc>
        <w:tc>
          <w:tcPr>
            <w:tcW w:type="dxa" w:w="1912"/>
            <w:shd w:val="clear" w:color="auto" w:fill="F2F5F8"/>
          </w:tcPr>
          <w:p>
            <w:pPr>
              <w:spacing w:after="0"/>
              <w:jc w:val="left"/>
            </w:pPr>
            <w:r/>
            <w:r>
              <w:rPr>
                <w:rFonts w:ascii="Calibri" w:hAnsi="Calibri"/>
                <w:b w:val="0"/>
                <w:color w:val="1A1A1A"/>
                <w:sz w:val="24"/>
              </w:rPr>
              <w:t>___</w:t>
            </w:r>
          </w:p>
        </w:tc>
        <w:tc>
          <w:tcPr>
            <w:tcW w:type="dxa" w:w="2447"/>
            <w:shd w:val="clear" w:color="auto" w:fill="F2F5F8"/>
          </w:tcPr>
          <w:p>
            <w:pPr>
              <w:spacing w:after="0"/>
              <w:jc w:val="left"/>
            </w:pPr>
            <w:r/>
            <w:r>
              <w:rPr>
                <w:rFonts w:ascii="Calibri" w:hAnsi="Calibri"/>
                <w:b w:val="0"/>
                <w:color w:val="1A1A1A"/>
                <w:sz w:val="24"/>
              </w:rPr>
              <w:t>Número de protocolo</w:t>
            </w:r>
          </w:p>
        </w:tc>
      </w:tr>
      <w:tr>
        <w:trPr>
          <w:cantSplit/>
        </w:trPr>
        <w:tc>
          <w:tcPr>
            <w:tcW w:type="dxa" w:w="3333"/>
          </w:tcPr>
          <w:p>
            <w:pPr>
              <w:spacing w:after="0"/>
              <w:jc w:val="left"/>
            </w:pPr>
            <w:r/>
            <w:r>
              <w:rPr>
                <w:rFonts w:ascii="Calibri" w:hAnsi="Calibri"/>
                <w:b w:val="0"/>
                <w:color w:val="1A1A1A"/>
                <w:sz w:val="24"/>
              </w:rPr>
              <w:t>Consultas formais respondidas</w:t>
            </w:r>
          </w:p>
        </w:tc>
        <w:tc>
          <w:tcPr>
            <w:tcW w:type="dxa" w:w="1379"/>
          </w:tcPr>
          <w:p>
            <w:pPr>
              <w:spacing w:after="0"/>
              <w:jc w:val="left"/>
            </w:pPr>
            <w:r/>
            <w:r>
              <w:rPr>
                <w:rFonts w:ascii="Calibri" w:hAnsi="Calibri"/>
                <w:b w:val="0"/>
                <w:color w:val="1A1A1A"/>
                <w:sz w:val="24"/>
              </w:rPr>
              <w:t>___</w:t>
            </w:r>
          </w:p>
        </w:tc>
        <w:tc>
          <w:tcPr>
            <w:tcW w:type="dxa" w:w="1912"/>
          </w:tcPr>
          <w:p>
            <w:pPr>
              <w:spacing w:after="0"/>
              <w:jc w:val="left"/>
            </w:pPr>
            <w:r/>
            <w:r>
              <w:rPr>
                <w:rFonts w:ascii="Calibri" w:hAnsi="Calibri"/>
                <w:b w:val="0"/>
                <w:color w:val="1A1A1A"/>
                <w:sz w:val="24"/>
              </w:rPr>
              <w:t>___</w:t>
            </w:r>
          </w:p>
        </w:tc>
        <w:tc>
          <w:tcPr>
            <w:tcW w:type="dxa" w:w="2447"/>
          </w:tcPr>
          <w:p>
            <w:pPr>
              <w:spacing w:after="0"/>
              <w:jc w:val="left"/>
            </w:pPr>
            <w:r/>
            <w:r>
              <w:rPr>
                <w:rFonts w:ascii="Calibri" w:hAnsi="Calibri"/>
                <w:b w:val="0"/>
                <w:color w:val="1A1A1A"/>
                <w:sz w:val="24"/>
              </w:rPr>
              <w:t>Resposta juntada</w:t>
            </w:r>
          </w:p>
        </w:tc>
      </w:tr>
      <w:tr>
        <w:trPr>
          <w:cantSplit/>
        </w:trPr>
        <w:tc>
          <w:tcPr>
            <w:tcW w:type="dxa" w:w="3333"/>
            <w:shd w:val="clear" w:color="auto" w:fill="F2F5F8"/>
          </w:tcPr>
          <w:p>
            <w:pPr>
              <w:spacing w:after="0"/>
              <w:jc w:val="left"/>
            </w:pPr>
            <w:r/>
            <w:r>
              <w:rPr>
                <w:rFonts w:ascii="Calibri" w:hAnsi="Calibri"/>
                <w:b w:val="0"/>
                <w:color w:val="1A1A1A"/>
                <w:sz w:val="24"/>
              </w:rPr>
              <w:t>Referências verificadas individualmente</w:t>
            </w:r>
          </w:p>
        </w:tc>
        <w:tc>
          <w:tcPr>
            <w:tcW w:type="dxa" w:w="1379"/>
            <w:shd w:val="clear" w:color="auto" w:fill="F2F5F8"/>
          </w:tcPr>
          <w:p>
            <w:pPr>
              <w:spacing w:after="0"/>
              <w:jc w:val="left"/>
            </w:pPr>
            <w:r/>
            <w:r>
              <w:rPr>
                <w:rFonts w:ascii="Calibri" w:hAnsi="Calibri"/>
                <w:b w:val="0"/>
                <w:color w:val="1A1A1A"/>
                <w:sz w:val="24"/>
              </w:rPr>
              <w:t>___</w:t>
            </w:r>
          </w:p>
        </w:tc>
        <w:tc>
          <w:tcPr>
            <w:tcW w:type="dxa" w:w="1912"/>
            <w:shd w:val="clear" w:color="auto" w:fill="F2F5F8"/>
          </w:tcPr>
          <w:p>
            <w:pPr>
              <w:spacing w:after="0"/>
              <w:jc w:val="left"/>
            </w:pPr>
            <w:r/>
            <w:r>
              <w:rPr>
                <w:rFonts w:ascii="Calibri" w:hAnsi="Calibri"/>
                <w:b w:val="0"/>
                <w:color w:val="1A1A1A"/>
                <w:sz w:val="24"/>
              </w:rPr>
              <w:t>___</w:t>
            </w:r>
          </w:p>
        </w:tc>
        <w:tc>
          <w:tcPr>
            <w:tcW w:type="dxa" w:w="2447"/>
            <w:shd w:val="clear" w:color="auto" w:fill="F2F5F8"/>
          </w:tcPr>
          <w:p>
            <w:pPr>
              <w:spacing w:after="0"/>
              <w:jc w:val="left"/>
            </w:pPr>
            <w:r/>
            <w:r>
              <w:rPr>
                <w:rFonts w:ascii="Calibri" w:hAnsi="Calibri"/>
                <w:b w:val="0"/>
                <w:color w:val="1A1A1A"/>
                <w:sz w:val="24"/>
              </w:rPr>
              <w:t>Documento 12</w:t>
            </w:r>
          </w:p>
        </w:tc>
      </w:tr>
      <w:tr>
        <w:trPr>
          <w:cantSplit/>
        </w:trPr>
        <w:tc>
          <w:tcPr>
            <w:tcW w:type="dxa" w:w="3333"/>
          </w:tcPr>
          <w:p>
            <w:pPr>
              <w:spacing w:after="0"/>
              <w:jc w:val="left"/>
            </w:pPr>
            <w:r/>
            <w:r>
              <w:rPr>
                <w:rFonts w:ascii="Calibri" w:hAnsi="Calibri"/>
                <w:b w:val="0"/>
                <w:color w:val="1A1A1A"/>
                <w:sz w:val="24"/>
              </w:rPr>
              <w:t>Avaliações tecnológicas concluídas pela Matriz</w:t>
            </w:r>
          </w:p>
        </w:tc>
        <w:tc>
          <w:tcPr>
            <w:tcW w:type="dxa" w:w="1379"/>
          </w:tcPr>
          <w:p>
            <w:pPr>
              <w:spacing w:after="0"/>
              <w:jc w:val="left"/>
            </w:pPr>
            <w:r/>
            <w:r>
              <w:rPr>
                <w:rFonts w:ascii="Calibri" w:hAnsi="Calibri"/>
                <w:b w:val="0"/>
                <w:color w:val="1A1A1A"/>
                <w:sz w:val="24"/>
              </w:rPr>
              <w:t>___</w:t>
            </w:r>
          </w:p>
        </w:tc>
        <w:tc>
          <w:tcPr>
            <w:tcW w:type="dxa" w:w="1912"/>
          </w:tcPr>
          <w:p>
            <w:pPr>
              <w:spacing w:after="0"/>
              <w:jc w:val="left"/>
            </w:pPr>
            <w:r/>
            <w:r>
              <w:rPr>
                <w:rFonts w:ascii="Calibri" w:hAnsi="Calibri"/>
                <w:b w:val="0"/>
                <w:color w:val="1A1A1A"/>
                <w:sz w:val="24"/>
              </w:rPr>
              <w:t>___</w:t>
            </w:r>
          </w:p>
        </w:tc>
        <w:tc>
          <w:tcPr>
            <w:tcW w:type="dxa" w:w="2447"/>
          </w:tcPr>
          <w:p>
            <w:pPr>
              <w:spacing w:after="0"/>
              <w:jc w:val="left"/>
            </w:pPr>
            <w:r/>
            <w:r>
              <w:rPr>
                <w:rFonts w:ascii="Calibri" w:hAnsi="Calibri"/>
                <w:b w:val="0"/>
                <w:color w:val="1A1A1A"/>
                <w:sz w:val="24"/>
              </w:rPr>
              <w:t>Pareceres</w:t>
            </w:r>
          </w:p>
        </w:tc>
      </w:tr>
      <w:tr>
        <w:trPr>
          <w:cantSplit/>
        </w:trPr>
        <w:tc>
          <w:tcPr>
            <w:tcW w:type="dxa" w:w="3333"/>
            <w:shd w:val="clear" w:color="auto" w:fill="F2F5F8"/>
          </w:tcPr>
          <w:p>
            <w:pPr>
              <w:spacing w:after="0"/>
              <w:jc w:val="left"/>
            </w:pPr>
            <w:r/>
            <w:r>
              <w:rPr>
                <w:rFonts w:ascii="Calibri" w:hAnsi="Calibri"/>
                <w:b w:val="0"/>
                <w:color w:val="1A1A1A"/>
                <w:sz w:val="24"/>
              </w:rPr>
              <w:t>Publicações institucionais realizadas</w:t>
            </w:r>
          </w:p>
        </w:tc>
        <w:tc>
          <w:tcPr>
            <w:tcW w:type="dxa" w:w="1379"/>
            <w:shd w:val="clear" w:color="auto" w:fill="F2F5F8"/>
          </w:tcPr>
          <w:p>
            <w:pPr>
              <w:spacing w:after="0"/>
              <w:jc w:val="left"/>
            </w:pPr>
            <w:r/>
            <w:r>
              <w:rPr>
                <w:rFonts w:ascii="Calibri" w:hAnsi="Calibri"/>
                <w:b w:val="0"/>
                <w:color w:val="1A1A1A"/>
                <w:sz w:val="24"/>
              </w:rPr>
              <w:t>___</w:t>
            </w:r>
          </w:p>
        </w:tc>
        <w:tc>
          <w:tcPr>
            <w:tcW w:type="dxa" w:w="1912"/>
            <w:shd w:val="clear" w:color="auto" w:fill="F2F5F8"/>
          </w:tcPr>
          <w:p>
            <w:pPr>
              <w:spacing w:after="0"/>
              <w:jc w:val="left"/>
            </w:pPr>
            <w:r/>
            <w:r>
              <w:rPr>
                <w:rFonts w:ascii="Calibri" w:hAnsi="Calibri"/>
                <w:b w:val="0"/>
                <w:color w:val="1A1A1A"/>
                <w:sz w:val="24"/>
              </w:rPr>
              <w:t>___</w:t>
            </w:r>
          </w:p>
        </w:tc>
        <w:tc>
          <w:tcPr>
            <w:tcW w:type="dxa" w:w="2447"/>
            <w:shd w:val="clear" w:color="auto" w:fill="F2F5F8"/>
          </w:tcPr>
          <w:p>
            <w:pPr>
              <w:spacing w:after="0"/>
              <w:jc w:val="left"/>
            </w:pPr>
            <w:r/>
            <w:r>
              <w:rPr>
                <w:rFonts w:ascii="Calibri" w:hAnsi="Calibri"/>
                <w:b w:val="0"/>
                <w:color w:val="1A1A1A"/>
                <w:sz w:val="24"/>
              </w:rPr>
              <w:t>Registro de publicação</w:t>
            </w:r>
          </w:p>
        </w:tc>
      </w:tr>
      <w:tr>
        <w:trPr>
          <w:cantSplit/>
        </w:trPr>
        <w:tc>
          <w:tcPr>
            <w:tcW w:type="dxa" w:w="3333"/>
          </w:tcPr>
          <w:p>
            <w:pPr>
              <w:spacing w:after="0"/>
              <w:jc w:val="left"/>
            </w:pPr>
            <w:r/>
            <w:r>
              <w:rPr>
                <w:rFonts w:ascii="Calibri" w:hAnsi="Calibri"/>
                <w:b w:val="0"/>
                <w:color w:val="1A1A1A"/>
                <w:sz w:val="24"/>
              </w:rPr>
              <w:t>Reuniões realizadas e registradas em ata</w:t>
            </w:r>
          </w:p>
        </w:tc>
        <w:tc>
          <w:tcPr>
            <w:tcW w:type="dxa" w:w="1379"/>
          </w:tcPr>
          <w:p>
            <w:pPr>
              <w:spacing w:after="0"/>
              <w:jc w:val="left"/>
            </w:pPr>
            <w:r/>
            <w:r>
              <w:rPr>
                <w:rFonts w:ascii="Calibri" w:hAnsi="Calibri"/>
                <w:b w:val="0"/>
                <w:color w:val="1A1A1A"/>
                <w:sz w:val="24"/>
              </w:rPr>
              <w:t>Seis</w:t>
            </w:r>
          </w:p>
        </w:tc>
        <w:tc>
          <w:tcPr>
            <w:tcW w:type="dxa" w:w="1912"/>
          </w:tcPr>
          <w:p>
            <w:pPr>
              <w:spacing w:after="0"/>
              <w:jc w:val="left"/>
            </w:pPr>
            <w:r/>
            <w:r>
              <w:rPr>
                <w:rFonts w:ascii="Calibri" w:hAnsi="Calibri"/>
                <w:b w:val="0"/>
                <w:color w:val="1A1A1A"/>
                <w:sz w:val="24"/>
              </w:rPr>
              <w:t>___</w:t>
            </w:r>
          </w:p>
        </w:tc>
        <w:tc>
          <w:tcPr>
            <w:tcW w:type="dxa" w:w="2447"/>
          </w:tcPr>
          <w:p>
            <w:pPr>
              <w:spacing w:after="0"/>
              <w:jc w:val="left"/>
            </w:pPr>
            <w:r/>
            <w:r>
              <w:rPr>
                <w:rFonts w:ascii="Calibri" w:hAnsi="Calibri"/>
                <w:b w:val="0"/>
                <w:color w:val="1A1A1A"/>
                <w:sz w:val="24"/>
              </w:rPr>
              <w:t>Atas</w:t>
            </w:r>
          </w:p>
        </w:tc>
      </w:tr>
      <w:tr>
        <w:trPr>
          <w:cantSplit/>
        </w:trPr>
        <w:tc>
          <w:tcPr>
            <w:tcW w:type="dxa" w:w="3333"/>
            <w:shd w:val="clear" w:color="auto" w:fill="F2F5F8"/>
          </w:tcPr>
          <w:p>
            <w:pPr>
              <w:spacing w:after="0"/>
              <w:jc w:val="left"/>
            </w:pPr>
            <w:r/>
            <w:r>
              <w:rPr>
                <w:rFonts w:ascii="Calibri" w:hAnsi="Calibri"/>
                <w:b w:val="0"/>
                <w:color w:val="1A1A1A"/>
                <w:sz w:val="24"/>
              </w:rPr>
              <w:t>Simulações realizadas com relatório</w:t>
            </w:r>
          </w:p>
        </w:tc>
        <w:tc>
          <w:tcPr>
            <w:tcW w:type="dxa" w:w="1379"/>
            <w:shd w:val="clear" w:color="auto" w:fill="F2F5F8"/>
          </w:tcPr>
          <w:p>
            <w:pPr>
              <w:spacing w:after="0"/>
              <w:jc w:val="left"/>
            </w:pPr>
            <w:r/>
            <w:r>
              <w:rPr>
                <w:rFonts w:ascii="Calibri" w:hAnsi="Calibri"/>
                <w:b w:val="0"/>
                <w:color w:val="1A1A1A"/>
                <w:sz w:val="24"/>
              </w:rPr>
              <w:t>Duas</w:t>
            </w:r>
          </w:p>
        </w:tc>
        <w:tc>
          <w:tcPr>
            <w:tcW w:type="dxa" w:w="1912"/>
            <w:shd w:val="clear" w:color="auto" w:fill="F2F5F8"/>
          </w:tcPr>
          <w:p>
            <w:pPr>
              <w:spacing w:after="0"/>
              <w:jc w:val="left"/>
            </w:pPr>
            <w:r/>
            <w:r>
              <w:rPr>
                <w:rFonts w:ascii="Calibri" w:hAnsi="Calibri"/>
                <w:b w:val="0"/>
                <w:color w:val="1A1A1A"/>
                <w:sz w:val="24"/>
              </w:rPr>
              <w:t>___</w:t>
            </w:r>
          </w:p>
        </w:tc>
        <w:tc>
          <w:tcPr>
            <w:tcW w:type="dxa" w:w="2447"/>
            <w:shd w:val="clear" w:color="auto" w:fill="F2F5F8"/>
          </w:tcPr>
          <w:p>
            <w:pPr>
              <w:spacing w:after="0"/>
              <w:jc w:val="left"/>
            </w:pPr>
            <w:r/>
            <w:r>
              <w:rPr>
                <w:rFonts w:ascii="Calibri" w:hAnsi="Calibri"/>
                <w:b w:val="0"/>
                <w:color w:val="1A1A1A"/>
                <w:sz w:val="24"/>
              </w:rPr>
              <w:t>Documento 29</w:t>
            </w:r>
          </w:p>
        </w:tc>
      </w:tr>
      <w:tr>
        <w:trPr>
          <w:cantSplit/>
        </w:trPr>
        <w:tc>
          <w:tcPr>
            <w:tcW w:type="dxa" w:w="3333"/>
          </w:tcPr>
          <w:p>
            <w:pPr>
              <w:spacing w:after="0"/>
              <w:jc w:val="left"/>
            </w:pPr>
            <w:r/>
            <w:r>
              <w:rPr>
                <w:rFonts w:ascii="Calibri" w:hAnsi="Calibri"/>
                <w:b w:val="0"/>
                <w:color w:val="1A1A1A"/>
                <w:sz w:val="24"/>
              </w:rPr>
              <w:t>Nota técnica e comunicado publicados</w:t>
            </w:r>
          </w:p>
        </w:tc>
        <w:tc>
          <w:tcPr>
            <w:tcW w:type="dxa" w:w="1379"/>
          </w:tcPr>
          <w:p>
            <w:pPr>
              <w:spacing w:after="0"/>
              <w:jc w:val="left"/>
            </w:pPr>
            <w:r/>
            <w:r>
              <w:rPr>
                <w:rFonts w:ascii="Calibri" w:hAnsi="Calibri"/>
                <w:b w:val="0"/>
                <w:color w:val="1A1A1A"/>
                <w:sz w:val="24"/>
              </w:rPr>
              <w:t>Dois</w:t>
            </w:r>
          </w:p>
        </w:tc>
        <w:tc>
          <w:tcPr>
            <w:tcW w:type="dxa" w:w="1912"/>
          </w:tcPr>
          <w:p>
            <w:pPr>
              <w:spacing w:after="0"/>
              <w:jc w:val="left"/>
            </w:pPr>
            <w:r/>
            <w:r>
              <w:rPr>
                <w:rFonts w:ascii="Calibri" w:hAnsi="Calibri"/>
                <w:b w:val="0"/>
                <w:color w:val="1A1A1A"/>
                <w:sz w:val="24"/>
              </w:rPr>
              <w:t>___</w:t>
            </w:r>
          </w:p>
        </w:tc>
        <w:tc>
          <w:tcPr>
            <w:tcW w:type="dxa" w:w="2447"/>
          </w:tcPr>
          <w:p>
            <w:pPr>
              <w:spacing w:after="0"/>
              <w:jc w:val="left"/>
            </w:pPr>
            <w:r/>
            <w:r>
              <w:rPr>
                <w:rFonts w:ascii="Calibri" w:hAnsi="Calibri"/>
                <w:b w:val="0"/>
                <w:color w:val="1A1A1A"/>
                <w:sz w:val="24"/>
              </w:rPr>
              <w:t>Registro de publicação</w:t>
            </w:r>
          </w:p>
        </w:tc>
      </w:tr>
      <w:tr>
        <w:trPr>
          <w:cantSplit/>
        </w:trPr>
        <w:tc>
          <w:tcPr>
            <w:tcW w:type="dxa" w:w="3333"/>
            <w:shd w:val="clear" w:color="auto" w:fill="F2F5F8"/>
          </w:tcPr>
          <w:p>
            <w:pPr>
              <w:spacing w:after="0"/>
              <w:jc w:val="left"/>
            </w:pPr>
            <w:r/>
            <w:r>
              <w:rPr>
                <w:rFonts w:ascii="Calibri" w:hAnsi="Calibri"/>
                <w:b w:val="0"/>
                <w:color w:val="1A1A1A"/>
                <w:sz w:val="24"/>
              </w:rPr>
              <w:t>Pendências encerradas no ciclo</w:t>
            </w:r>
          </w:p>
        </w:tc>
        <w:tc>
          <w:tcPr>
            <w:tcW w:type="dxa" w:w="1379"/>
            <w:shd w:val="clear" w:color="auto" w:fill="F2F5F8"/>
          </w:tcPr>
          <w:p>
            <w:pPr>
              <w:spacing w:after="0"/>
              <w:jc w:val="left"/>
            </w:pPr>
            <w:r/>
            <w:r>
              <w:rPr>
                <w:rFonts w:ascii="Calibri" w:hAnsi="Calibri"/>
                <w:b w:val="0"/>
                <w:color w:val="1A1A1A"/>
                <w:sz w:val="24"/>
              </w:rPr>
              <w:t>___</w:t>
            </w:r>
          </w:p>
        </w:tc>
        <w:tc>
          <w:tcPr>
            <w:tcW w:type="dxa" w:w="1912"/>
            <w:shd w:val="clear" w:color="auto" w:fill="F2F5F8"/>
          </w:tcPr>
          <w:p>
            <w:pPr>
              <w:spacing w:after="0"/>
              <w:jc w:val="left"/>
            </w:pPr>
            <w:r/>
            <w:r>
              <w:rPr>
                <w:rFonts w:ascii="Calibri" w:hAnsi="Calibri"/>
                <w:b w:val="0"/>
                <w:color w:val="1A1A1A"/>
                <w:sz w:val="24"/>
              </w:rPr>
              <w:t>___</w:t>
            </w:r>
          </w:p>
        </w:tc>
        <w:tc>
          <w:tcPr>
            <w:tcW w:type="dxa" w:w="2447"/>
            <w:shd w:val="clear" w:color="auto" w:fill="F2F5F8"/>
          </w:tcPr>
          <w:p>
            <w:pPr>
              <w:spacing w:after="0"/>
              <w:jc w:val="left"/>
            </w:pPr>
            <w:r/>
            <w:r>
              <w:rPr>
                <w:rFonts w:ascii="Calibri" w:hAnsi="Calibri"/>
                <w:b w:val="0"/>
                <w:color w:val="1A1A1A"/>
                <w:sz w:val="24"/>
              </w:rPr>
              <w:t>Documento 00</w:t>
            </w:r>
          </w:p>
        </w:tc>
      </w:tr>
    </w:tbl>
    <w:p>
      <w:pPr>
        <w:keepNext/>
        <w:spacing w:before="360" w:after="160"/>
        <w:jc w:val="left"/>
        <w:pBdr>
          <w:bottom w:val="single" w:sz="8" w:space="4" w:color="143C64"/>
        </w:pBdr>
      </w:pPr>
      <w:r>
        <w:rPr>
          <w:rFonts w:ascii="Calibri" w:hAnsi="Calibri"/>
          <w:b/>
          <w:color w:val="143C64"/>
          <w:sz w:val="30"/>
        </w:rPr>
        <w:t>4  Pendências transferidas para o ciclo seguinte</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351"/>
        <w:gridCol w:w="1586"/>
        <w:gridCol w:w="2811"/>
        <w:gridCol w:w="2325"/>
      </w:tblGrid>
      <w:tr>
        <w:trPr>
          <w:cantSplit/>
          <w:tblHeader/>
        </w:trPr>
        <w:tc>
          <w:tcPr>
            <w:tcW w:type="dxa" w:w="2351"/>
            <w:shd w:val="clear" w:color="auto" w:fill="143C64"/>
          </w:tcPr>
          <w:p>
            <w:pPr>
              <w:spacing w:after="0"/>
              <w:jc w:val="left"/>
            </w:pPr>
            <w:r/>
            <w:r>
              <w:rPr>
                <w:rFonts w:ascii="Calibri" w:hAnsi="Calibri"/>
                <w:b/>
                <w:color w:val="FFFFFF"/>
                <w:sz w:val="24"/>
              </w:rPr>
              <w:t>Pendência</w:t>
            </w:r>
          </w:p>
        </w:tc>
        <w:tc>
          <w:tcPr>
            <w:tcW w:type="dxa" w:w="1586"/>
            <w:shd w:val="clear" w:color="auto" w:fill="143C64"/>
          </w:tcPr>
          <w:p>
            <w:pPr>
              <w:spacing w:after="0"/>
              <w:jc w:val="left"/>
            </w:pPr>
            <w:r/>
            <w:r>
              <w:rPr>
                <w:rFonts w:ascii="Calibri" w:hAnsi="Calibri"/>
                <w:b/>
                <w:color w:val="FFFFFF"/>
                <w:sz w:val="24"/>
              </w:rPr>
              <w:t>Origem</w:t>
            </w:r>
          </w:p>
        </w:tc>
        <w:tc>
          <w:tcPr>
            <w:tcW w:type="dxa" w:w="2811"/>
            <w:shd w:val="clear" w:color="auto" w:fill="143C64"/>
          </w:tcPr>
          <w:p>
            <w:pPr>
              <w:spacing w:after="0"/>
              <w:jc w:val="left"/>
            </w:pPr>
            <w:r/>
            <w:r>
              <w:rPr>
                <w:rFonts w:ascii="Calibri" w:hAnsi="Calibri"/>
                <w:b/>
                <w:color w:val="FFFFFF"/>
                <w:sz w:val="24"/>
              </w:rPr>
              <w:t>Motivo da transferência</w:t>
            </w:r>
          </w:p>
        </w:tc>
        <w:tc>
          <w:tcPr>
            <w:tcW w:type="dxa" w:w="2325"/>
            <w:shd w:val="clear" w:color="auto" w:fill="143C64"/>
          </w:tcPr>
          <w:p>
            <w:pPr>
              <w:spacing w:after="0"/>
              <w:jc w:val="left"/>
            </w:pPr>
            <w:r/>
            <w:r>
              <w:rPr>
                <w:rFonts w:ascii="Calibri" w:hAnsi="Calibri"/>
                <w:b/>
                <w:color w:val="FFFFFF"/>
                <w:sz w:val="24"/>
              </w:rPr>
              <w:t>Responsável e prazo</w:t>
            </w:r>
          </w:p>
        </w:tc>
      </w:tr>
      <w:tr>
        <w:trPr>
          <w:cantSplit/>
        </w:trPr>
        <w:tc>
          <w:tcPr>
            <w:tcW w:type="dxa" w:w="2351"/>
          </w:tcPr>
          <w:p>
            <w:pPr>
              <w:spacing w:after="0"/>
              <w:jc w:val="left"/>
            </w:pPr>
            <w:r/>
            <w:r>
              <w:rPr>
                <w:rFonts w:ascii="Calibri" w:hAnsi="Calibri"/>
                <w:b w:val="0"/>
                <w:color w:val="1A1A1A"/>
                <w:sz w:val="24"/>
              </w:rPr>
              <w:t>___</w:t>
            </w:r>
          </w:p>
        </w:tc>
        <w:tc>
          <w:tcPr>
            <w:tcW w:type="dxa" w:w="1586"/>
          </w:tcPr>
          <w:p>
            <w:pPr>
              <w:spacing w:after="0"/>
              <w:jc w:val="left"/>
            </w:pPr>
            <w:r/>
            <w:r>
              <w:rPr>
                <w:rFonts w:ascii="Calibri" w:hAnsi="Calibri"/>
                <w:b w:val="0"/>
                <w:color w:val="1A1A1A"/>
                <w:sz w:val="24"/>
              </w:rPr>
              <w:t>___</w:t>
            </w:r>
          </w:p>
        </w:tc>
        <w:tc>
          <w:tcPr>
            <w:tcW w:type="dxa" w:w="2811"/>
          </w:tcPr>
          <w:p>
            <w:pPr>
              <w:spacing w:after="0"/>
              <w:jc w:val="left"/>
            </w:pPr>
            <w:r/>
            <w:r>
              <w:rPr>
                <w:rFonts w:ascii="Calibri" w:hAnsi="Calibri"/>
                <w:b w:val="0"/>
                <w:color w:val="1A1A1A"/>
                <w:sz w:val="24"/>
              </w:rPr>
              <w:t>___</w:t>
            </w:r>
          </w:p>
        </w:tc>
        <w:tc>
          <w:tcPr>
            <w:tcW w:type="dxa" w:w="2325"/>
          </w:tcPr>
          <w:p>
            <w:pPr>
              <w:spacing w:after="0"/>
              <w:jc w:val="left"/>
            </w:pPr>
            <w:r/>
            <w:r>
              <w:rPr>
                <w:rFonts w:ascii="Calibri" w:hAnsi="Calibri"/>
                <w:b w:val="0"/>
                <w:color w:val="1A1A1A"/>
                <w:sz w:val="24"/>
              </w:rPr>
              <w:t>___</w:t>
            </w:r>
          </w:p>
        </w:tc>
      </w:tr>
      <w:tr>
        <w:trPr>
          <w:cantSplit/>
        </w:trPr>
        <w:tc>
          <w:tcPr>
            <w:tcW w:type="dxa" w:w="2351"/>
            <w:shd w:val="clear" w:color="auto" w:fill="F2F5F8"/>
          </w:tcPr>
          <w:p>
            <w:pPr>
              <w:spacing w:after="0"/>
              <w:jc w:val="left"/>
            </w:pPr>
            <w:r/>
            <w:r>
              <w:rPr>
                <w:rFonts w:ascii="Calibri" w:hAnsi="Calibri"/>
                <w:b w:val="0"/>
                <w:color w:val="1A1A1A"/>
                <w:sz w:val="24"/>
              </w:rPr>
              <w:t>___</w:t>
            </w:r>
          </w:p>
        </w:tc>
        <w:tc>
          <w:tcPr>
            <w:tcW w:type="dxa" w:w="1586"/>
            <w:shd w:val="clear" w:color="auto" w:fill="F2F5F8"/>
          </w:tcPr>
          <w:p>
            <w:pPr>
              <w:spacing w:after="0"/>
              <w:jc w:val="left"/>
            </w:pPr>
            <w:r/>
            <w:r>
              <w:rPr>
                <w:rFonts w:ascii="Calibri" w:hAnsi="Calibri"/>
                <w:b w:val="0"/>
                <w:color w:val="1A1A1A"/>
                <w:sz w:val="24"/>
              </w:rPr>
              <w:t>___</w:t>
            </w:r>
          </w:p>
        </w:tc>
        <w:tc>
          <w:tcPr>
            <w:tcW w:type="dxa" w:w="2811"/>
            <w:shd w:val="clear" w:color="auto" w:fill="F2F5F8"/>
          </w:tcPr>
          <w:p>
            <w:pPr>
              <w:spacing w:after="0"/>
              <w:jc w:val="left"/>
            </w:pPr>
            <w:r/>
            <w:r>
              <w:rPr>
                <w:rFonts w:ascii="Calibri" w:hAnsi="Calibri"/>
                <w:b w:val="0"/>
                <w:color w:val="1A1A1A"/>
                <w:sz w:val="24"/>
              </w:rPr>
              <w:t>___</w:t>
            </w:r>
          </w:p>
        </w:tc>
        <w:tc>
          <w:tcPr>
            <w:tcW w:type="dxa" w:w="2325"/>
            <w:shd w:val="clear" w:color="auto" w:fill="F2F5F8"/>
          </w:tcPr>
          <w:p>
            <w:pPr>
              <w:spacing w:after="0"/>
              <w:jc w:val="left"/>
            </w:pPr>
            <w:r/>
            <w:r>
              <w:rPr>
                <w:rFonts w:ascii="Calibri" w:hAnsi="Calibri"/>
                <w:b w:val="0"/>
                <w:color w:val="1A1A1A"/>
                <w:sz w:val="24"/>
              </w:rPr>
              <w:t>___</w:t>
            </w:r>
          </w:p>
        </w:tc>
      </w:tr>
      <w:tr>
        <w:trPr>
          <w:cantSplit/>
        </w:trPr>
        <w:tc>
          <w:tcPr>
            <w:tcW w:type="dxa" w:w="2351"/>
          </w:tcPr>
          <w:p>
            <w:pPr>
              <w:spacing w:after="0"/>
              <w:jc w:val="left"/>
            </w:pPr>
            <w:r/>
            <w:r>
              <w:rPr>
                <w:rFonts w:ascii="Calibri" w:hAnsi="Calibri"/>
                <w:b w:val="0"/>
                <w:color w:val="1A1A1A"/>
                <w:sz w:val="24"/>
              </w:rPr>
              <w:t>___</w:t>
            </w:r>
          </w:p>
        </w:tc>
        <w:tc>
          <w:tcPr>
            <w:tcW w:type="dxa" w:w="1586"/>
          </w:tcPr>
          <w:p>
            <w:pPr>
              <w:spacing w:after="0"/>
              <w:jc w:val="left"/>
            </w:pPr>
            <w:r/>
            <w:r>
              <w:rPr>
                <w:rFonts w:ascii="Calibri" w:hAnsi="Calibri"/>
                <w:b w:val="0"/>
                <w:color w:val="1A1A1A"/>
                <w:sz w:val="24"/>
              </w:rPr>
              <w:t>___</w:t>
            </w:r>
          </w:p>
        </w:tc>
        <w:tc>
          <w:tcPr>
            <w:tcW w:type="dxa" w:w="2811"/>
          </w:tcPr>
          <w:p>
            <w:pPr>
              <w:spacing w:after="0"/>
              <w:jc w:val="left"/>
            </w:pPr>
            <w:r/>
            <w:r>
              <w:rPr>
                <w:rFonts w:ascii="Calibri" w:hAnsi="Calibri"/>
                <w:b w:val="0"/>
                <w:color w:val="1A1A1A"/>
                <w:sz w:val="24"/>
              </w:rPr>
              <w:t>___</w:t>
            </w:r>
          </w:p>
        </w:tc>
        <w:tc>
          <w:tcPr>
            <w:tcW w:type="dxa" w:w="2325"/>
          </w:tcPr>
          <w:p>
            <w:pPr>
              <w:spacing w:after="0"/>
              <w:jc w:val="left"/>
            </w:pPr>
            <w:r/>
            <w:r>
              <w:rPr>
                <w:rFonts w:ascii="Calibri" w:hAnsi="Calibri"/>
                <w:b w:val="0"/>
                <w:color w:val="1A1A1A"/>
                <w:sz w:val="24"/>
              </w:rPr>
              <w:t>___</w:t>
            </w:r>
          </w:p>
        </w:tc>
      </w:tr>
      <w:tr>
        <w:trPr>
          <w:cantSplit/>
        </w:trPr>
        <w:tc>
          <w:tcPr>
            <w:tcW w:type="dxa" w:w="2351"/>
            <w:shd w:val="clear" w:color="auto" w:fill="F2F5F8"/>
          </w:tcPr>
          <w:p>
            <w:pPr>
              <w:spacing w:after="0"/>
              <w:jc w:val="left"/>
            </w:pPr>
            <w:r/>
            <w:r>
              <w:rPr>
                <w:rFonts w:ascii="Calibri" w:hAnsi="Calibri"/>
                <w:b w:val="0"/>
                <w:color w:val="1A1A1A"/>
                <w:sz w:val="24"/>
              </w:rPr>
              <w:t>___</w:t>
            </w:r>
          </w:p>
        </w:tc>
        <w:tc>
          <w:tcPr>
            <w:tcW w:type="dxa" w:w="1586"/>
            <w:shd w:val="clear" w:color="auto" w:fill="F2F5F8"/>
          </w:tcPr>
          <w:p>
            <w:pPr>
              <w:spacing w:after="0"/>
              <w:jc w:val="left"/>
            </w:pPr>
            <w:r/>
            <w:r>
              <w:rPr>
                <w:rFonts w:ascii="Calibri" w:hAnsi="Calibri"/>
                <w:b w:val="0"/>
                <w:color w:val="1A1A1A"/>
                <w:sz w:val="24"/>
              </w:rPr>
              <w:t>___</w:t>
            </w:r>
          </w:p>
        </w:tc>
        <w:tc>
          <w:tcPr>
            <w:tcW w:type="dxa" w:w="2811"/>
            <w:shd w:val="clear" w:color="auto" w:fill="F2F5F8"/>
          </w:tcPr>
          <w:p>
            <w:pPr>
              <w:spacing w:after="0"/>
              <w:jc w:val="left"/>
            </w:pPr>
            <w:r/>
            <w:r>
              <w:rPr>
                <w:rFonts w:ascii="Calibri" w:hAnsi="Calibri"/>
                <w:b w:val="0"/>
                <w:color w:val="1A1A1A"/>
                <w:sz w:val="24"/>
              </w:rPr>
              <w:t>___</w:t>
            </w:r>
          </w:p>
        </w:tc>
        <w:tc>
          <w:tcPr>
            <w:tcW w:type="dxa" w:w="2325"/>
            <w:shd w:val="clear" w:color="auto" w:fill="F2F5F8"/>
          </w:tcPr>
          <w:p>
            <w:pPr>
              <w:spacing w:after="0"/>
              <w:jc w:val="left"/>
            </w:pPr>
            <w:r/>
            <w:r>
              <w:rPr>
                <w:rFonts w:ascii="Calibri" w:hAnsi="Calibri"/>
                <w:b w:val="0"/>
                <w:color w:val="1A1A1A"/>
                <w:sz w:val="24"/>
              </w:rPr>
              <w:t>___</w:t>
            </w:r>
          </w:p>
        </w:tc>
      </w:tr>
      <w:tr>
        <w:trPr>
          <w:cantSplit/>
        </w:trPr>
        <w:tc>
          <w:tcPr>
            <w:tcW w:type="dxa" w:w="2351"/>
          </w:tcPr>
          <w:p>
            <w:pPr>
              <w:spacing w:after="0"/>
              <w:jc w:val="left"/>
            </w:pPr>
            <w:r/>
            <w:r>
              <w:rPr>
                <w:rFonts w:ascii="Calibri" w:hAnsi="Calibri"/>
                <w:b w:val="0"/>
                <w:color w:val="1A1A1A"/>
                <w:sz w:val="24"/>
              </w:rPr>
              <w:t>___</w:t>
            </w:r>
          </w:p>
        </w:tc>
        <w:tc>
          <w:tcPr>
            <w:tcW w:type="dxa" w:w="1586"/>
          </w:tcPr>
          <w:p>
            <w:pPr>
              <w:spacing w:after="0"/>
              <w:jc w:val="left"/>
            </w:pPr>
            <w:r/>
            <w:r>
              <w:rPr>
                <w:rFonts w:ascii="Calibri" w:hAnsi="Calibri"/>
                <w:b w:val="0"/>
                <w:color w:val="1A1A1A"/>
                <w:sz w:val="24"/>
              </w:rPr>
              <w:t>___</w:t>
            </w:r>
          </w:p>
        </w:tc>
        <w:tc>
          <w:tcPr>
            <w:tcW w:type="dxa" w:w="2811"/>
          </w:tcPr>
          <w:p>
            <w:pPr>
              <w:spacing w:after="0"/>
              <w:jc w:val="left"/>
            </w:pPr>
            <w:r/>
            <w:r>
              <w:rPr>
                <w:rFonts w:ascii="Calibri" w:hAnsi="Calibri"/>
                <w:b w:val="0"/>
                <w:color w:val="1A1A1A"/>
                <w:sz w:val="24"/>
              </w:rPr>
              <w:t>___</w:t>
            </w:r>
          </w:p>
        </w:tc>
        <w:tc>
          <w:tcPr>
            <w:tcW w:type="dxa" w:w="2325"/>
          </w:tcPr>
          <w:p>
            <w:pPr>
              <w:spacing w:after="0"/>
              <w:jc w:val="left"/>
            </w:pPr>
            <w:r/>
            <w:r>
              <w:rPr>
                <w:rFonts w:ascii="Calibri" w:hAnsi="Calibri"/>
                <w:b w:val="0"/>
                <w:color w:val="1A1A1A"/>
                <w:sz w:val="24"/>
              </w:rPr>
              <w:t>___</w:t>
            </w:r>
          </w:p>
        </w:tc>
      </w:tr>
      <w:tr>
        <w:trPr>
          <w:cantSplit/>
        </w:trPr>
        <w:tc>
          <w:tcPr>
            <w:tcW w:type="dxa" w:w="2351"/>
            <w:shd w:val="clear" w:color="auto" w:fill="F2F5F8"/>
          </w:tcPr>
          <w:p>
            <w:pPr>
              <w:spacing w:after="0"/>
              <w:jc w:val="left"/>
            </w:pPr>
            <w:r/>
            <w:r>
              <w:rPr>
                <w:rFonts w:ascii="Calibri" w:hAnsi="Calibri"/>
                <w:b w:val="0"/>
                <w:color w:val="1A1A1A"/>
                <w:sz w:val="24"/>
              </w:rPr>
              <w:t>___</w:t>
            </w:r>
          </w:p>
        </w:tc>
        <w:tc>
          <w:tcPr>
            <w:tcW w:type="dxa" w:w="1586"/>
            <w:shd w:val="clear" w:color="auto" w:fill="F2F5F8"/>
          </w:tcPr>
          <w:p>
            <w:pPr>
              <w:spacing w:after="0"/>
              <w:jc w:val="left"/>
            </w:pPr>
            <w:r/>
            <w:r>
              <w:rPr>
                <w:rFonts w:ascii="Calibri" w:hAnsi="Calibri"/>
                <w:b w:val="0"/>
                <w:color w:val="1A1A1A"/>
                <w:sz w:val="24"/>
              </w:rPr>
              <w:t>___</w:t>
            </w:r>
          </w:p>
        </w:tc>
        <w:tc>
          <w:tcPr>
            <w:tcW w:type="dxa" w:w="2811"/>
            <w:shd w:val="clear" w:color="auto" w:fill="F2F5F8"/>
          </w:tcPr>
          <w:p>
            <w:pPr>
              <w:spacing w:after="0"/>
              <w:jc w:val="left"/>
            </w:pPr>
            <w:r/>
            <w:r>
              <w:rPr>
                <w:rFonts w:ascii="Calibri" w:hAnsi="Calibri"/>
                <w:b w:val="0"/>
                <w:color w:val="1A1A1A"/>
                <w:sz w:val="24"/>
              </w:rPr>
              <w:t>___</w:t>
            </w:r>
          </w:p>
        </w:tc>
        <w:tc>
          <w:tcPr>
            <w:tcW w:type="dxa" w:w="2325"/>
            <w:shd w:val="clear" w:color="auto" w:fill="F2F5F8"/>
          </w:tcPr>
          <w:p>
            <w:pPr>
              <w:spacing w:after="0"/>
              <w:jc w:val="left"/>
            </w:pPr>
            <w:r/>
            <w:r>
              <w:rPr>
                <w:rFonts w:ascii="Calibri" w:hAnsi="Calibri"/>
                <w:b w:val="0"/>
                <w:color w:val="1A1A1A"/>
                <w:sz w:val="24"/>
              </w:rPr>
              <w:t>___</w:t>
            </w:r>
          </w:p>
        </w:tc>
      </w:tr>
      <w:tr>
        <w:trPr>
          <w:cantSplit/>
        </w:trPr>
        <w:tc>
          <w:tcPr>
            <w:tcW w:type="dxa" w:w="2351"/>
          </w:tcPr>
          <w:p>
            <w:pPr>
              <w:spacing w:after="0"/>
              <w:jc w:val="left"/>
            </w:pPr>
            <w:r/>
            <w:r>
              <w:rPr>
                <w:rFonts w:ascii="Calibri" w:hAnsi="Calibri"/>
                <w:b w:val="0"/>
                <w:color w:val="1A1A1A"/>
                <w:sz w:val="24"/>
              </w:rPr>
              <w:t>___</w:t>
            </w:r>
          </w:p>
        </w:tc>
        <w:tc>
          <w:tcPr>
            <w:tcW w:type="dxa" w:w="1586"/>
          </w:tcPr>
          <w:p>
            <w:pPr>
              <w:spacing w:after="0"/>
              <w:jc w:val="left"/>
            </w:pPr>
            <w:r/>
            <w:r>
              <w:rPr>
                <w:rFonts w:ascii="Calibri" w:hAnsi="Calibri"/>
                <w:b w:val="0"/>
                <w:color w:val="1A1A1A"/>
                <w:sz w:val="24"/>
              </w:rPr>
              <w:t>___</w:t>
            </w:r>
          </w:p>
        </w:tc>
        <w:tc>
          <w:tcPr>
            <w:tcW w:type="dxa" w:w="2811"/>
          </w:tcPr>
          <w:p>
            <w:pPr>
              <w:spacing w:after="0"/>
              <w:jc w:val="left"/>
            </w:pPr>
            <w:r/>
            <w:r>
              <w:rPr>
                <w:rFonts w:ascii="Calibri" w:hAnsi="Calibri"/>
                <w:b w:val="0"/>
                <w:color w:val="1A1A1A"/>
                <w:sz w:val="24"/>
              </w:rPr>
              <w:t>___</w:t>
            </w:r>
          </w:p>
        </w:tc>
        <w:tc>
          <w:tcPr>
            <w:tcW w:type="dxa" w:w="2325"/>
          </w:tcPr>
          <w:p>
            <w:pPr>
              <w:spacing w:after="0"/>
              <w:jc w:val="left"/>
            </w:pPr>
            <w:r/>
            <w:r>
              <w:rPr>
                <w:rFonts w:ascii="Calibri" w:hAnsi="Calibri"/>
                <w:b w:val="0"/>
                <w:color w:val="1A1A1A"/>
                <w:sz w:val="24"/>
              </w:rPr>
              <w:t>___</w:t>
            </w:r>
          </w:p>
        </w:tc>
      </w:tr>
      <w:tr>
        <w:trPr>
          <w:cantSplit/>
        </w:trPr>
        <w:tc>
          <w:tcPr>
            <w:tcW w:type="dxa" w:w="2351"/>
            <w:shd w:val="clear" w:color="auto" w:fill="F2F5F8"/>
          </w:tcPr>
          <w:p>
            <w:pPr>
              <w:spacing w:after="0"/>
              <w:jc w:val="left"/>
            </w:pPr>
            <w:r/>
            <w:r>
              <w:rPr>
                <w:rFonts w:ascii="Calibri" w:hAnsi="Calibri"/>
                <w:b w:val="0"/>
                <w:color w:val="1A1A1A"/>
                <w:sz w:val="24"/>
              </w:rPr>
              <w:t>___</w:t>
            </w:r>
          </w:p>
        </w:tc>
        <w:tc>
          <w:tcPr>
            <w:tcW w:type="dxa" w:w="1586"/>
            <w:shd w:val="clear" w:color="auto" w:fill="F2F5F8"/>
          </w:tcPr>
          <w:p>
            <w:pPr>
              <w:spacing w:after="0"/>
              <w:jc w:val="left"/>
            </w:pPr>
            <w:r/>
            <w:r>
              <w:rPr>
                <w:rFonts w:ascii="Calibri" w:hAnsi="Calibri"/>
                <w:b w:val="0"/>
                <w:color w:val="1A1A1A"/>
                <w:sz w:val="24"/>
              </w:rPr>
              <w:t>___</w:t>
            </w:r>
          </w:p>
        </w:tc>
        <w:tc>
          <w:tcPr>
            <w:tcW w:type="dxa" w:w="2811"/>
            <w:shd w:val="clear" w:color="auto" w:fill="F2F5F8"/>
          </w:tcPr>
          <w:p>
            <w:pPr>
              <w:spacing w:after="0"/>
              <w:jc w:val="left"/>
            </w:pPr>
            <w:r/>
            <w:r>
              <w:rPr>
                <w:rFonts w:ascii="Calibri" w:hAnsi="Calibri"/>
                <w:b w:val="0"/>
                <w:color w:val="1A1A1A"/>
                <w:sz w:val="24"/>
              </w:rPr>
              <w:t>___</w:t>
            </w:r>
          </w:p>
        </w:tc>
        <w:tc>
          <w:tcPr>
            <w:tcW w:type="dxa" w:w="2325"/>
            <w:shd w:val="clear" w:color="auto" w:fill="F2F5F8"/>
          </w:tcPr>
          <w:p>
            <w:pPr>
              <w:spacing w:after="0"/>
              <w:jc w:val="left"/>
            </w:pPr>
            <w:r/>
            <w:r>
              <w:rPr>
                <w:rFonts w:ascii="Calibri" w:hAnsi="Calibri"/>
                <w:b w:val="0"/>
                <w:color w:val="1A1A1A"/>
                <w:sz w:val="24"/>
              </w:rPr>
              <w:t>___</w:t>
            </w:r>
          </w:p>
        </w:tc>
      </w:tr>
    </w:tbl>
    <w:p>
      <w:pPr>
        <w:keepNext/>
        <w:spacing w:before="360" w:after="160"/>
        <w:jc w:val="left"/>
        <w:pBdr>
          <w:bottom w:val="single" w:sz="8" w:space="4" w:color="143C64"/>
        </w:pBdr>
      </w:pPr>
      <w:r>
        <w:rPr>
          <w:rFonts w:ascii="Calibri" w:hAnsi="Calibri"/>
          <w:b/>
          <w:color w:val="143C64"/>
          <w:sz w:val="30"/>
        </w:rPr>
        <w:t>5  Recomendações para o ciclo seguinte</w:t>
      </w:r>
    </w:p>
    <w:p>
      <w:pPr>
        <w:spacing w:after="120"/>
        <w:jc w:val="both"/>
      </w:pPr>
      <w:r>
        <w:rPr>
          <w:rFonts w:ascii="Calibri" w:hAnsi="Calibri"/>
          <w:b w:val="0"/>
          <w:i w:val="0"/>
          <w:color w:val="1A1A1A"/>
          <w:sz w:val="24"/>
        </w:rPr>
        <w:t>Campo de preenchimento no fechamento. Recomenda-se que as recomendações sejam formuladas como decisões executáveis, com responsável e prazo, e não como intenções.</w:t>
      </w:r>
    </w:p>
    <w:p>
      <w:pPr>
        <w:spacing w:after="200"/>
      </w:pPr>
    </w:p>
    <w:p>
      <w:pPr>
        <w:keepNext/>
        <w:spacing w:before="360" w:after="160"/>
        <w:jc w:val="left"/>
        <w:pBdr>
          <w:bottom w:val="single" w:sz="8" w:space="4" w:color="143C64"/>
        </w:pBdr>
      </w:pPr>
      <w:r>
        <w:rPr>
          <w:rFonts w:ascii="Calibri" w:hAnsi="Calibri"/>
          <w:b/>
          <w:color w:val="143C64"/>
          <w:sz w:val="30"/>
        </w:rPr>
        <w:t>6  Encerramento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07"/>
        <w:gridCol w:w="5365"/>
      </w:tblGrid>
      <w:tr>
        <w:trPr>
          <w:cantSplit/>
          <w:tblHeader/>
        </w:trPr>
        <w:tc>
          <w:tcPr>
            <w:tcW w:type="dxa" w:w="3707"/>
            <w:shd w:val="clear" w:color="auto" w:fill="143C64"/>
          </w:tcPr>
          <w:p>
            <w:pPr>
              <w:spacing w:after="0"/>
              <w:jc w:val="left"/>
            </w:pPr>
            <w:r/>
            <w:r>
              <w:rPr>
                <w:rFonts w:ascii="Calibri" w:hAnsi="Calibri"/>
                <w:b/>
                <w:color w:val="FFFFFF"/>
                <w:sz w:val="24"/>
              </w:rPr>
              <w:t>Campo</w:t>
            </w:r>
          </w:p>
        </w:tc>
        <w:tc>
          <w:tcPr>
            <w:tcW w:type="dxa" w:w="5365"/>
            <w:shd w:val="clear" w:color="auto" w:fill="143C64"/>
          </w:tcPr>
          <w:p>
            <w:pPr>
              <w:spacing w:after="0"/>
              <w:jc w:val="left"/>
            </w:pPr>
            <w:r/>
            <w:r>
              <w:rPr>
                <w:rFonts w:ascii="Calibri" w:hAnsi="Calibri"/>
                <w:b/>
                <w:color w:val="FFFFFF"/>
                <w:sz w:val="24"/>
              </w:rPr>
              <w:t>Registro</w:t>
            </w:r>
          </w:p>
        </w:tc>
      </w:tr>
      <w:tr>
        <w:trPr>
          <w:cantSplit/>
        </w:trPr>
        <w:tc>
          <w:tcPr>
            <w:tcW w:type="dxa" w:w="3707"/>
          </w:tcPr>
          <w:p>
            <w:pPr>
              <w:spacing w:after="0"/>
              <w:jc w:val="left"/>
            </w:pPr>
            <w:r/>
            <w:r>
              <w:rPr>
                <w:rFonts w:ascii="Calibri" w:hAnsi="Calibri"/>
                <w:b w:val="0"/>
                <w:color w:val="1A1A1A"/>
                <w:sz w:val="24"/>
              </w:rPr>
              <w:t>Período do ciclo</w:t>
            </w:r>
          </w:p>
        </w:tc>
        <w:tc>
          <w:tcPr>
            <w:tcW w:type="dxa" w:w="5365"/>
          </w:tcPr>
          <w:p>
            <w:pPr>
              <w:spacing w:after="0"/>
              <w:jc w:val="left"/>
            </w:pPr>
            <w:r/>
            <w:r>
              <w:rPr>
                <w:rFonts w:ascii="Calibri" w:hAnsi="Calibri"/>
                <w:b w:val="0"/>
                <w:color w:val="1A1A1A"/>
                <w:sz w:val="24"/>
              </w:rPr>
              <w:t>Julho a dezembro de 2026</w:t>
            </w:r>
          </w:p>
        </w:tc>
      </w:tr>
      <w:tr>
        <w:trPr>
          <w:cantSplit/>
        </w:trPr>
        <w:tc>
          <w:tcPr>
            <w:tcW w:type="dxa" w:w="3707"/>
            <w:shd w:val="clear" w:color="auto" w:fill="F2F5F8"/>
          </w:tcPr>
          <w:p>
            <w:pPr>
              <w:spacing w:after="0"/>
              <w:jc w:val="left"/>
            </w:pPr>
            <w:r/>
            <w:r>
              <w:rPr>
                <w:rFonts w:ascii="Calibri" w:hAnsi="Calibri"/>
                <w:b w:val="0"/>
                <w:color w:val="1A1A1A"/>
                <w:sz w:val="24"/>
              </w:rPr>
              <w:t>Data de fechamento</w:t>
            </w:r>
          </w:p>
        </w:tc>
        <w:tc>
          <w:tcPr>
            <w:tcW w:type="dxa" w:w="5365"/>
            <w:shd w:val="clear" w:color="auto" w:fill="F2F5F8"/>
          </w:tcPr>
          <w:p>
            <w:pPr>
              <w:spacing w:after="0"/>
              <w:jc w:val="left"/>
            </w:pPr>
            <w:r/>
            <w:r>
              <w:rPr>
                <w:rFonts w:ascii="Calibri" w:hAnsi="Calibri"/>
                <w:b w:val="0"/>
                <w:color w:val="1A1A1A"/>
                <w:sz w:val="24"/>
              </w:rPr>
              <w:t>___</w:t>
            </w:r>
          </w:p>
        </w:tc>
      </w:tr>
      <w:tr>
        <w:trPr>
          <w:cantSplit/>
        </w:trPr>
        <w:tc>
          <w:tcPr>
            <w:tcW w:type="dxa" w:w="3707"/>
          </w:tcPr>
          <w:p>
            <w:pPr>
              <w:spacing w:after="0"/>
              <w:jc w:val="left"/>
            </w:pPr>
            <w:r/>
            <w:r>
              <w:rPr>
                <w:rFonts w:ascii="Calibri" w:hAnsi="Calibri"/>
                <w:b w:val="0"/>
                <w:color w:val="1A1A1A"/>
                <w:sz w:val="24"/>
              </w:rPr>
              <w:t>Ata de aprovação do relatório</w:t>
            </w:r>
          </w:p>
        </w:tc>
        <w:tc>
          <w:tcPr>
            <w:tcW w:type="dxa" w:w="5365"/>
          </w:tcPr>
          <w:p>
            <w:pPr>
              <w:spacing w:after="0"/>
              <w:jc w:val="left"/>
            </w:pPr>
            <w:r/>
            <w:r>
              <w:rPr>
                <w:rFonts w:ascii="Calibri" w:hAnsi="Calibri"/>
                <w:b w:val="0"/>
                <w:color w:val="1A1A1A"/>
                <w:sz w:val="24"/>
              </w:rPr>
              <w:t>___</w:t>
            </w:r>
          </w:p>
        </w:tc>
      </w:tr>
      <w:tr>
        <w:trPr>
          <w:cantSplit/>
        </w:trPr>
        <w:tc>
          <w:tcPr>
            <w:tcW w:type="dxa" w:w="3707"/>
            <w:shd w:val="clear" w:color="auto" w:fill="F2F5F8"/>
          </w:tcPr>
          <w:p>
            <w:pPr>
              <w:spacing w:after="0"/>
              <w:jc w:val="left"/>
            </w:pPr>
            <w:r/>
            <w:r>
              <w:rPr>
                <w:rFonts w:ascii="Calibri" w:hAnsi="Calibri"/>
                <w:b w:val="0"/>
                <w:color w:val="1A1A1A"/>
                <w:sz w:val="24"/>
              </w:rPr>
              <w:t>Encaminhamento à Diretoria Executiva</w:t>
            </w:r>
          </w:p>
        </w:tc>
        <w:tc>
          <w:tcPr>
            <w:tcW w:type="dxa" w:w="5365"/>
            <w:shd w:val="clear" w:color="auto" w:fill="F2F5F8"/>
          </w:tcPr>
          <w:p>
            <w:pPr>
              <w:spacing w:after="0"/>
              <w:jc w:val="left"/>
            </w:pPr>
            <w:r/>
            <w:r>
              <w:rPr>
                <w:rFonts w:ascii="Calibri" w:hAnsi="Calibri"/>
                <w:b w:val="0"/>
                <w:color w:val="1A1A1A"/>
                <w:sz w:val="24"/>
              </w:rPr>
              <w:t>___</w:t>
            </w:r>
          </w:p>
        </w:tc>
      </w:tr>
      <w:tr>
        <w:trPr>
          <w:cantSplit/>
        </w:trPr>
        <w:tc>
          <w:tcPr>
            <w:tcW w:type="dxa" w:w="3707"/>
          </w:tcPr>
          <w:p>
            <w:pPr>
              <w:spacing w:after="0"/>
              <w:jc w:val="left"/>
            </w:pPr>
            <w:r/>
            <w:r>
              <w:rPr>
                <w:rFonts w:ascii="Calibri" w:hAnsi="Calibri"/>
                <w:b w:val="0"/>
                <w:color w:val="1A1A1A"/>
                <w:sz w:val="24"/>
              </w:rPr>
              <w:t>Elaboração</w:t>
            </w:r>
          </w:p>
        </w:tc>
        <w:tc>
          <w:tcPr>
            <w:tcW w:type="dxa" w:w="5365"/>
          </w:tcPr>
          <w:p>
            <w:pPr>
              <w:spacing w:after="0"/>
              <w:jc w:val="left"/>
            </w:pPr>
            <w:r/>
            <w:r>
              <w:rPr>
                <w:rFonts w:ascii="Calibri" w:hAnsi="Calibri"/>
                <w:b w:val="0"/>
                <w:color w:val="1A1A1A"/>
                <w:sz w:val="24"/>
              </w:rPr>
              <w:t>Núcleo 5 · Câmara Técnica de Harmonização Orofacial · CRO-MG</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N5-PC-01 · Relatório de Prestação de Contas do Ciclo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N5-PC-01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