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FORMULÁRIOS DE APLICAÇÃO</w:t>
      </w:r>
    </w:p>
    <w:p>
      <w:pPr>
        <w:spacing w:after="160"/>
        <w:jc w:val="center"/>
      </w:pPr>
      <w:r>
        <w:rPr>
          <w:rFonts w:ascii="Calibri" w:hAnsi="Calibri"/>
          <w:b/>
          <w:color w:val="143C64"/>
          <w:sz w:val="48"/>
        </w:rPr>
        <w:t>Instrumentos Operacionais do Serviço</w:t>
      </w:r>
    </w:p>
    <w:p>
      <w:pPr>
        <w:spacing w:after="720"/>
        <w:jc w:val="center"/>
      </w:pPr>
      <w:r>
        <w:rPr>
          <w:rFonts w:ascii="Calibri" w:hAnsi="Calibri"/>
          <w:b w:val="0"/>
          <w:i w:val="0"/>
          <w:color w:val="444A52"/>
          <w:sz w:val="26"/>
        </w:rPr>
        <w:t>Ficha de notificação de evento adverso e queixa técnica, dossiê de tecnologia, plano de capacitação e registro de intercorrência, prontos para uso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87"/>
        <w:gridCol w:w="5385"/>
      </w:tblGrid>
      <w:tr>
        <w:trPr>
          <w:cantSplit/>
          <w:tblHeader/>
        </w:trPr>
        <w:tc>
          <w:tcPr>
            <w:tcW w:type="dxa" w:w="3687"/>
            <w:shd w:val="clear" w:color="auto" w:fill="143C64"/>
          </w:tcPr>
          <w:p>
            <w:pPr>
              <w:spacing w:after="0"/>
              <w:jc w:val="left"/>
            </w:pPr>
            <w:r/>
            <w:r>
              <w:rPr>
                <w:rFonts w:ascii="Calibri" w:hAnsi="Calibri"/>
                <w:b/>
                <w:color w:val="FFFFFF"/>
                <w:sz w:val="24"/>
              </w:rPr>
              <w:t>Identificação do documento</w:t>
            </w:r>
          </w:p>
        </w:tc>
        <w:tc>
          <w:tcPr>
            <w:tcW w:type="dxa" w:w="5385"/>
            <w:shd w:val="clear" w:color="auto" w:fill="143C64"/>
          </w:tcPr>
          <w:p>
            <w:pPr>
              <w:spacing w:after="0"/>
              <w:jc w:val="left"/>
            </w:pPr>
            <w:r/>
            <w:r>
              <w:rPr>
                <w:rFonts w:ascii="Calibri" w:hAnsi="Calibri"/>
                <w:b/>
                <w:color w:val="FFFFFF"/>
                <w:sz w:val="24"/>
              </w:rPr>
              <w:t>Registro</w:t>
            </w:r>
          </w:p>
        </w:tc>
      </w:tr>
      <w:tr>
        <w:trPr>
          <w:cantSplit/>
        </w:trPr>
        <w:tc>
          <w:tcPr>
            <w:tcW w:type="dxa" w:w="3687"/>
          </w:tcPr>
          <w:p>
            <w:pPr>
              <w:spacing w:after="0"/>
              <w:jc w:val="left"/>
            </w:pPr>
            <w:r/>
            <w:r>
              <w:rPr>
                <w:rFonts w:ascii="Calibri" w:hAnsi="Calibri"/>
                <w:b w:val="0"/>
                <w:color w:val="1A1A1A"/>
                <w:sz w:val="24"/>
              </w:rPr>
              <w:t>Código de controle</w:t>
            </w:r>
          </w:p>
        </w:tc>
        <w:tc>
          <w:tcPr>
            <w:tcW w:type="dxa" w:w="5385"/>
          </w:tcPr>
          <w:p>
            <w:pPr>
              <w:spacing w:after="0"/>
              <w:jc w:val="left"/>
            </w:pPr>
            <w:r/>
            <w:r>
              <w:rPr>
                <w:rFonts w:ascii="Calibri" w:hAnsi="Calibri"/>
                <w:b w:val="0"/>
                <w:color w:val="1A1A1A"/>
                <w:sz w:val="24"/>
              </w:rPr>
              <w:t>N5-INSTR-01</w:t>
            </w:r>
          </w:p>
        </w:tc>
      </w:tr>
      <w:tr>
        <w:trPr>
          <w:cantSplit/>
        </w:trPr>
        <w:tc>
          <w:tcPr>
            <w:tcW w:type="dxa" w:w="3687"/>
            <w:shd w:val="clear" w:color="auto" w:fill="F2F5F8"/>
          </w:tcPr>
          <w:p>
            <w:pPr>
              <w:spacing w:after="0"/>
              <w:jc w:val="left"/>
            </w:pPr>
            <w:r/>
            <w:r>
              <w:rPr>
                <w:rFonts w:ascii="Calibri" w:hAnsi="Calibri"/>
                <w:b w:val="0"/>
                <w:color w:val="1A1A1A"/>
                <w:sz w:val="24"/>
              </w:rPr>
              <w:t>Versão</w:t>
            </w:r>
          </w:p>
        </w:tc>
        <w:tc>
          <w:tcPr>
            <w:tcW w:type="dxa" w:w="5385"/>
            <w:shd w:val="clear" w:color="auto" w:fill="F2F5F8"/>
          </w:tcPr>
          <w:p>
            <w:pPr>
              <w:spacing w:after="0"/>
              <w:jc w:val="left"/>
            </w:pPr>
            <w:r/>
            <w:r>
              <w:rPr>
                <w:rFonts w:ascii="Calibri" w:hAnsi="Calibri"/>
                <w:b w:val="0"/>
                <w:color w:val="1A1A1A"/>
                <w:sz w:val="24"/>
              </w:rPr>
              <w:t>1.0</w:t>
            </w:r>
          </w:p>
        </w:tc>
      </w:tr>
      <w:tr>
        <w:trPr>
          <w:cantSplit/>
        </w:trPr>
        <w:tc>
          <w:tcPr>
            <w:tcW w:type="dxa" w:w="3687"/>
          </w:tcPr>
          <w:p>
            <w:pPr>
              <w:spacing w:after="0"/>
              <w:jc w:val="left"/>
            </w:pPr>
            <w:r/>
            <w:r>
              <w:rPr>
                <w:rFonts w:ascii="Calibri" w:hAnsi="Calibri"/>
                <w:b w:val="0"/>
                <w:color w:val="1A1A1A"/>
                <w:sz w:val="24"/>
              </w:rPr>
              <w:t>Data de emissão</w:t>
            </w:r>
          </w:p>
        </w:tc>
        <w:tc>
          <w:tcPr>
            <w:tcW w:type="dxa" w:w="5385"/>
          </w:tcPr>
          <w:p>
            <w:pPr>
              <w:spacing w:after="0"/>
              <w:jc w:val="left"/>
            </w:pPr>
            <w:r/>
            <w:r>
              <w:rPr>
                <w:rFonts w:ascii="Calibri" w:hAnsi="Calibri"/>
                <w:b w:val="0"/>
                <w:color w:val="1A1A1A"/>
                <w:sz w:val="24"/>
              </w:rPr>
              <w:t>26 de agosto de 2026</w:t>
            </w:r>
          </w:p>
        </w:tc>
      </w:tr>
      <w:tr>
        <w:trPr>
          <w:cantSplit/>
        </w:trPr>
        <w:tc>
          <w:tcPr>
            <w:tcW w:type="dxa" w:w="3687"/>
            <w:shd w:val="clear" w:color="auto" w:fill="F2F5F8"/>
          </w:tcPr>
          <w:p>
            <w:pPr>
              <w:spacing w:after="0"/>
              <w:jc w:val="left"/>
            </w:pPr>
            <w:r/>
            <w:r>
              <w:rPr>
                <w:rFonts w:ascii="Calibri" w:hAnsi="Calibri"/>
                <w:b w:val="0"/>
                <w:color w:val="1A1A1A"/>
                <w:sz w:val="24"/>
              </w:rPr>
              <w:t>Situação</w:t>
            </w:r>
          </w:p>
        </w:tc>
        <w:tc>
          <w:tcPr>
            <w:tcW w:type="dxa" w:w="5385"/>
            <w:shd w:val="clear" w:color="auto" w:fill="F2F5F8"/>
          </w:tcPr>
          <w:p>
            <w:pPr>
              <w:spacing w:after="0"/>
              <w:jc w:val="left"/>
            </w:pPr>
            <w:r/>
            <w:r>
              <w:rPr>
                <w:rFonts w:ascii="Calibri" w:hAnsi="Calibri"/>
                <w:b w:val="0"/>
                <w:color w:val="1A1A1A"/>
                <w:sz w:val="24"/>
              </w:rPr>
              <w:t>Submetido à deliberação do colegiado</w:t>
            </w:r>
          </w:p>
        </w:tc>
      </w:tr>
      <w:tr>
        <w:trPr>
          <w:cantSplit/>
        </w:trPr>
        <w:tc>
          <w:tcPr>
            <w:tcW w:type="dxa" w:w="3687"/>
          </w:tcPr>
          <w:p>
            <w:pPr>
              <w:spacing w:after="0"/>
              <w:jc w:val="left"/>
            </w:pPr>
            <w:r/>
            <w:r>
              <w:rPr>
                <w:rFonts w:ascii="Calibri" w:hAnsi="Calibri"/>
                <w:b w:val="0"/>
                <w:color w:val="1A1A1A"/>
                <w:sz w:val="24"/>
              </w:rPr>
              <w:t>Elaboração</w:t>
            </w:r>
          </w:p>
        </w:tc>
        <w:tc>
          <w:tcPr>
            <w:tcW w:type="dxa" w:w="5385"/>
          </w:tcPr>
          <w:p>
            <w:pPr>
              <w:spacing w:after="0"/>
              <w:jc w:val="left"/>
            </w:pPr>
            <w:r/>
            <w:r>
              <w:rPr>
                <w:rFonts w:ascii="Calibri" w:hAnsi="Calibri"/>
                <w:b w:val="0"/>
                <w:color w:val="1A1A1A"/>
                <w:sz w:val="24"/>
              </w:rPr>
              <w:t>Núcleo 5 · Inovação, Tecnologias e Segurança Clínica</w:t>
            </w:r>
          </w:p>
        </w:tc>
      </w:tr>
      <w:tr>
        <w:trPr>
          <w:cantSplit/>
        </w:trPr>
        <w:tc>
          <w:tcPr>
            <w:tcW w:type="dxa" w:w="3687"/>
            <w:shd w:val="clear" w:color="auto" w:fill="F2F5F8"/>
          </w:tcPr>
          <w:p>
            <w:pPr>
              <w:spacing w:after="0"/>
              <w:jc w:val="left"/>
            </w:pPr>
            <w:r/>
            <w:r>
              <w:rPr>
                <w:rFonts w:ascii="Calibri" w:hAnsi="Calibri"/>
                <w:b w:val="0"/>
                <w:color w:val="1A1A1A"/>
                <w:sz w:val="24"/>
              </w:rPr>
              <w:t>Natureza</w:t>
            </w:r>
          </w:p>
        </w:tc>
        <w:tc>
          <w:tcPr>
            <w:tcW w:type="dxa" w:w="5385"/>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687"/>
          </w:tcPr>
          <w:p>
            <w:pPr>
              <w:spacing w:after="0"/>
              <w:jc w:val="left"/>
            </w:pPr>
            <w:r/>
            <w:r>
              <w:rPr>
                <w:rFonts w:ascii="Calibri" w:hAnsi="Calibri"/>
                <w:b w:val="0"/>
                <w:color w:val="1A1A1A"/>
                <w:sz w:val="24"/>
              </w:rPr>
              <w:t>Condição de publicação</w:t>
            </w:r>
          </w:p>
        </w:tc>
        <w:tc>
          <w:tcPr>
            <w:tcW w:type="dxa" w:w="5385"/>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Por que estes instrumentos existem</w:t>
      </w:r>
    </w:p>
    <w:p>
      <w:pPr>
        <w:spacing w:after="120"/>
        <w:jc w:val="both"/>
      </w:pPr>
      <w:r>
        <w:rPr>
          <w:rFonts w:ascii="Calibri" w:hAnsi="Calibri"/>
          <w:b w:val="0"/>
          <w:i w:val="0"/>
          <w:color w:val="1A1A1A"/>
          <w:sz w:val="24"/>
        </w:rPr>
        <w:t>Os documentos do pacote citam repetidamente três artefatos: a ficha de notificação, o dossiê de tecnologia e o registro de capacitação. Até esta versão, eles eram citados mas não existiam. Um documento que exige um formulário sem entregá-lo transfere ao serviço o trabalho de inventá-lo, e o resultado é que cada clínica inventa um diferente. Este documento fecha essa lacuna.</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992"/>
        <w:gridCol w:w="5080"/>
      </w:tblGrid>
      <w:tr>
        <w:trPr>
          <w:cantSplit/>
          <w:tblHeader/>
        </w:trPr>
        <w:tc>
          <w:tcPr>
            <w:tcW w:type="dxa" w:w="3992"/>
            <w:shd w:val="clear" w:color="auto" w:fill="143C64"/>
          </w:tcPr>
          <w:p>
            <w:pPr>
              <w:spacing w:after="0"/>
              <w:jc w:val="left"/>
            </w:pPr>
            <w:r/>
            <w:r>
              <w:rPr>
                <w:rFonts w:ascii="Calibri" w:hAnsi="Calibri"/>
                <w:b/>
                <w:color w:val="FFFFFF"/>
                <w:sz w:val="24"/>
              </w:rPr>
              <w:t>Categoria</w:t>
            </w:r>
          </w:p>
        </w:tc>
        <w:tc>
          <w:tcPr>
            <w:tcW w:type="dxa" w:w="5080"/>
            <w:shd w:val="clear" w:color="auto" w:fill="143C64"/>
          </w:tcPr>
          <w:p>
            <w:pPr>
              <w:spacing w:after="0"/>
              <w:jc w:val="left"/>
            </w:pPr>
            <w:r/>
            <w:r>
              <w:rPr>
                <w:rFonts w:ascii="Calibri" w:hAnsi="Calibri"/>
                <w:b/>
                <w:color w:val="FFFFFF"/>
                <w:sz w:val="24"/>
              </w:rPr>
              <w:t>Definição</w:t>
            </w:r>
          </w:p>
        </w:tc>
      </w:tr>
      <w:tr>
        <w:trPr>
          <w:cantSplit/>
        </w:trPr>
        <w:tc>
          <w:tcPr>
            <w:tcW w:type="dxa" w:w="3992"/>
          </w:tcPr>
          <w:p>
            <w:pPr>
              <w:spacing w:after="0"/>
              <w:jc w:val="left"/>
            </w:pPr>
            <w:r/>
            <w:r>
              <w:rPr>
                <w:rFonts w:ascii="Calibri" w:hAnsi="Calibri"/>
                <w:b/>
                <w:color w:val="1A1A1A"/>
                <w:sz w:val="24"/>
              </w:rPr>
              <w:t>EXIGÊNCIA NORMATIVA</w:t>
            </w:r>
          </w:p>
        </w:tc>
        <w:tc>
          <w:tcPr>
            <w:tcW w:type="dxa" w:w="5080"/>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992"/>
            <w:shd w:val="clear" w:color="auto" w:fill="F2F5F8"/>
          </w:tcPr>
          <w:p>
            <w:pPr>
              <w:spacing w:after="0"/>
              <w:jc w:val="left"/>
            </w:pPr>
            <w:r/>
            <w:r>
              <w:rPr>
                <w:rFonts w:ascii="Calibri" w:hAnsi="Calibri"/>
                <w:b/>
                <w:color w:val="1A1A1A"/>
                <w:sz w:val="24"/>
              </w:rPr>
              <w:t>EVIDÊNCIA CIENTÍFICA</w:t>
            </w:r>
          </w:p>
        </w:tc>
        <w:tc>
          <w:tcPr>
            <w:tcW w:type="dxa" w:w="5080"/>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992"/>
          </w:tcPr>
          <w:p>
            <w:pPr>
              <w:spacing w:after="0"/>
              <w:jc w:val="left"/>
            </w:pPr>
            <w:r/>
            <w:r>
              <w:rPr>
                <w:rFonts w:ascii="Calibri" w:hAnsi="Calibri"/>
                <w:b/>
                <w:color w:val="1A1A1A"/>
                <w:sz w:val="24"/>
              </w:rPr>
              <w:t>RECOMENDAÇÃO TÉCNICA</w:t>
            </w:r>
          </w:p>
        </w:tc>
        <w:tc>
          <w:tcPr>
            <w:tcW w:type="dxa" w:w="5080"/>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992"/>
            <w:shd w:val="clear" w:color="auto" w:fill="F2F5F8"/>
          </w:tcPr>
          <w:p>
            <w:pPr>
              <w:spacing w:after="0"/>
              <w:jc w:val="left"/>
            </w:pPr>
            <w:r/>
            <w:r>
              <w:rPr>
                <w:rFonts w:ascii="Calibri" w:hAnsi="Calibri"/>
                <w:b/>
                <w:color w:val="1A1A1A"/>
                <w:sz w:val="24"/>
              </w:rPr>
              <w:t>PENDÊNCIA INSTITUCIONAL</w:t>
            </w:r>
          </w:p>
        </w:tc>
        <w:tc>
          <w:tcPr>
            <w:tcW w:type="dxa" w:w="5080"/>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Instrumento A. Registro de intercorrência</w:t>
      </w:r>
    </w:p>
    <w:p>
      <w:pPr>
        <w:spacing w:after="120"/>
        <w:jc w:val="both"/>
      </w:pPr>
      <w:r>
        <w:rPr>
          <w:rFonts w:ascii="Calibri" w:hAnsi="Calibri"/>
          <w:b w:val="0"/>
          <w:i w:val="0"/>
          <w:color w:val="1A1A1A"/>
          <w:sz w:val="24"/>
        </w:rPr>
        <w:t>Preenchido durante o evento, não reconstruído depois. Vinculado ao POP aplicado.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75"/>
        <w:gridCol w:w="4797"/>
      </w:tblGrid>
      <w:tr>
        <w:trPr>
          <w:cantSplit/>
          <w:tblHeader/>
        </w:trPr>
        <w:tc>
          <w:tcPr>
            <w:tcW w:type="dxa" w:w="4275"/>
            <w:shd w:val="clear" w:color="auto" w:fill="143C64"/>
          </w:tcPr>
          <w:p>
            <w:pPr>
              <w:spacing w:after="0"/>
              <w:jc w:val="left"/>
            </w:pPr>
            <w:r/>
            <w:r>
              <w:rPr>
                <w:rFonts w:ascii="Calibri" w:hAnsi="Calibri"/>
                <w:b/>
                <w:color w:val="FFFFFF"/>
                <w:sz w:val="24"/>
              </w:rPr>
              <w:t>Campo</w:t>
            </w:r>
          </w:p>
        </w:tc>
        <w:tc>
          <w:tcPr>
            <w:tcW w:type="dxa" w:w="4797"/>
            <w:shd w:val="clear" w:color="auto" w:fill="143C64"/>
          </w:tcPr>
          <w:p>
            <w:pPr>
              <w:spacing w:after="0"/>
              <w:jc w:val="left"/>
            </w:pPr>
            <w:r/>
            <w:r>
              <w:rPr>
                <w:rFonts w:ascii="Calibri" w:hAnsi="Calibri"/>
                <w:b/>
                <w:color w:val="FFFFFF"/>
                <w:sz w:val="24"/>
              </w:rPr>
              <w:t>Registro</w:t>
            </w:r>
          </w:p>
        </w:tc>
      </w:tr>
      <w:tr>
        <w:trPr>
          <w:cantSplit/>
        </w:trPr>
        <w:tc>
          <w:tcPr>
            <w:tcW w:type="dxa" w:w="4275"/>
          </w:tcPr>
          <w:p>
            <w:pPr>
              <w:spacing w:after="0"/>
              <w:jc w:val="left"/>
            </w:pPr>
            <w:r/>
            <w:r>
              <w:rPr>
                <w:rFonts w:ascii="Calibri" w:hAnsi="Calibri"/>
                <w:b w:val="0"/>
                <w:color w:val="1A1A1A"/>
                <w:sz w:val="24"/>
              </w:rPr>
              <w:t>Data</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Paciente</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val="0"/>
                <w:color w:val="1A1A1A"/>
                <w:sz w:val="24"/>
              </w:rPr>
              <w:t>Profissional executante</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Procedimento em curso</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val="0"/>
                <w:color w:val="1A1A1A"/>
                <w:sz w:val="24"/>
              </w:rPr>
              <w:t>Produto ou equipamento, lote ou número de série</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Validade</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val="0"/>
                <w:color w:val="1A1A1A"/>
                <w:sz w:val="24"/>
              </w:rPr>
              <w:t>Região e lado</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Volume ou parâmetros</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color w:val="1A1A1A"/>
                <w:sz w:val="24"/>
              </w:rPr>
              <w:t>Horário do primeiro sinal</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color w:val="1A1A1A"/>
                <w:sz w:val="24"/>
              </w:rPr>
              <w:t>Horário do contato com o profissional</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color w:val="1A1A1A"/>
                <w:sz w:val="24"/>
              </w:rPr>
              <w:t>Horário da primeira conduta</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Sinais observados, descrição objetiva</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val="0"/>
                <w:color w:val="1A1A1A"/>
                <w:sz w:val="24"/>
              </w:rPr>
              <w:t>POP aplicado</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Conduta adotada, com horários</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val="0"/>
                <w:color w:val="1A1A1A"/>
                <w:sz w:val="24"/>
              </w:rPr>
              <w:t>Resposta observada em cada reavaliação</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Encaminhamento realizado, destino e horário</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val="0"/>
                <w:color w:val="1A1A1A"/>
                <w:sz w:val="24"/>
              </w:rPr>
              <w:t>Informações transmitidas ao serviço receptor</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Orientação escrita entregue</w:t>
            </w:r>
          </w:p>
        </w:tc>
        <w:tc>
          <w:tcPr>
            <w:tcW w:type="dxa" w:w="4797"/>
            <w:shd w:val="clear" w:color="auto" w:fill="F2F5F8"/>
          </w:tcPr>
          <w:p>
            <w:pPr>
              <w:spacing w:after="0"/>
              <w:jc w:val="left"/>
            </w:pPr>
            <w:r/>
            <w:r>
              <w:rPr>
                <w:rFonts w:ascii="Calibri" w:hAnsi="Calibri"/>
                <w:b w:val="0"/>
                <w:color w:val="1A1A1A"/>
                <w:sz w:val="24"/>
              </w:rPr>
              <w:t>___</w:t>
            </w:r>
          </w:p>
        </w:tc>
      </w:tr>
      <w:tr>
        <w:trPr>
          <w:cantSplit/>
        </w:trPr>
        <w:tc>
          <w:tcPr>
            <w:tcW w:type="dxa" w:w="4275"/>
          </w:tcPr>
          <w:p>
            <w:pPr>
              <w:spacing w:after="0"/>
              <w:jc w:val="left"/>
            </w:pPr>
            <w:r/>
            <w:r>
              <w:rPr>
                <w:rFonts w:ascii="Calibri" w:hAnsi="Calibri"/>
                <w:b w:val="0"/>
                <w:color w:val="1A1A1A"/>
                <w:sz w:val="24"/>
              </w:rPr>
              <w:t>Seguimento agendado</w:t>
            </w:r>
          </w:p>
        </w:tc>
        <w:tc>
          <w:tcPr>
            <w:tcW w:type="dxa" w:w="4797"/>
          </w:tcPr>
          <w:p>
            <w:pPr>
              <w:spacing w:after="0"/>
              <w:jc w:val="left"/>
            </w:pPr>
            <w:r/>
            <w:r>
              <w:rPr>
                <w:rFonts w:ascii="Calibri" w:hAnsi="Calibri"/>
                <w:b w:val="0"/>
                <w:color w:val="1A1A1A"/>
                <w:sz w:val="24"/>
              </w:rPr>
              <w:t>___</w:t>
            </w:r>
          </w:p>
        </w:tc>
      </w:tr>
      <w:tr>
        <w:trPr>
          <w:cantSplit/>
        </w:trPr>
        <w:tc>
          <w:tcPr>
            <w:tcW w:type="dxa" w:w="4275"/>
            <w:shd w:val="clear" w:color="auto" w:fill="F2F5F8"/>
          </w:tcPr>
          <w:p>
            <w:pPr>
              <w:spacing w:after="0"/>
              <w:jc w:val="left"/>
            </w:pPr>
            <w:r/>
            <w:r>
              <w:rPr>
                <w:rFonts w:ascii="Calibri" w:hAnsi="Calibri"/>
                <w:b w:val="0"/>
                <w:color w:val="1A1A1A"/>
                <w:sz w:val="24"/>
              </w:rPr>
              <w:t>Notificação avaliada</w:t>
            </w:r>
          </w:p>
        </w:tc>
        <w:tc>
          <w:tcPr>
            <w:tcW w:type="dxa" w:w="4797"/>
            <w:shd w:val="clear" w:color="auto" w:fill="F2F5F8"/>
          </w:tcPr>
          <w:p>
            <w:pPr>
              <w:spacing w:after="0"/>
              <w:jc w:val="left"/>
            </w:pPr>
            <w:r/>
            <w:r>
              <w:rPr>
                <w:rFonts w:ascii="Calibri" w:hAnsi="Calibri"/>
                <w:b w:val="0"/>
                <w:color w:val="1A1A1A"/>
                <w:sz w:val="24"/>
              </w:rPr>
              <w:t>(   ) sim   (   ) não   Justificativa: ___</w:t>
            </w:r>
          </w:p>
        </w:tc>
      </w:tr>
      <w:tr>
        <w:trPr>
          <w:cantSplit/>
        </w:trPr>
        <w:tc>
          <w:tcPr>
            <w:tcW w:type="dxa" w:w="4275"/>
          </w:tcPr>
          <w:p>
            <w:pPr>
              <w:spacing w:after="0"/>
              <w:jc w:val="left"/>
            </w:pPr>
            <w:r/>
            <w:r>
              <w:rPr>
                <w:rFonts w:ascii="Calibri" w:hAnsi="Calibri"/>
                <w:b w:val="0"/>
                <w:color w:val="1A1A1A"/>
                <w:sz w:val="24"/>
              </w:rPr>
              <w:t>Desfecho</w:t>
            </w:r>
          </w:p>
        </w:tc>
        <w:tc>
          <w:tcPr>
            <w:tcW w:type="dxa" w:w="4797"/>
          </w:tcPr>
          <w:p>
            <w:pPr>
              <w:spacing w:after="0"/>
              <w:jc w:val="left"/>
            </w:pPr>
            <w:r/>
            <w:r>
              <w:rPr>
                <w:rFonts w:ascii="Calibri" w:hAnsi="Calibri"/>
                <w:b w:val="0"/>
                <w:color w:val="1A1A1A"/>
                <w:sz w:val="24"/>
              </w:rPr>
              <w:t>___</w:t>
            </w:r>
          </w:p>
        </w:tc>
      </w:tr>
    </w:tbl>
    <w:p>
      <w:r>
        <w:br w:type="page"/>
      </w:r>
    </w:p>
    <w:p>
      <w:pPr>
        <w:keepNext/>
        <w:spacing w:before="360" w:after="160"/>
        <w:jc w:val="left"/>
        <w:pBdr>
          <w:bottom w:val="single" w:sz="8" w:space="4" w:color="143C64"/>
        </w:pBdr>
      </w:pPr>
      <w:r>
        <w:rPr>
          <w:rFonts w:ascii="Calibri" w:hAnsi="Calibri"/>
          <w:b/>
          <w:color w:val="143C64"/>
          <w:sz w:val="30"/>
        </w:rPr>
        <w:t>3  Instrumento B. Ficha de notificação de evento adverso e queixa técnica</w:t>
      </w:r>
    </w:p>
    <w:p>
      <w:pPr>
        <w:spacing w:after="120"/>
        <w:jc w:val="both"/>
      </w:pPr>
      <w:r>
        <w:rPr>
          <w:rFonts w:ascii="Calibri" w:hAnsi="Calibri"/>
          <w:b w:val="0"/>
          <w:i w:val="0"/>
          <w:color w:val="1A1A1A"/>
          <w:sz w:val="24"/>
        </w:rPr>
        <w:t>Registro interno que antecede e organiza a notificação aos sistemas oficiais, conforme o POP-N5-17.</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157"/>
        <w:gridCol w:w="4915"/>
      </w:tblGrid>
      <w:tr>
        <w:trPr>
          <w:cantSplit/>
          <w:tblHeader/>
        </w:trPr>
        <w:tc>
          <w:tcPr>
            <w:tcW w:type="dxa" w:w="4157"/>
            <w:shd w:val="clear" w:color="auto" w:fill="143C64"/>
          </w:tcPr>
          <w:p>
            <w:pPr>
              <w:spacing w:after="0"/>
              <w:jc w:val="left"/>
            </w:pPr>
            <w:r/>
            <w:r>
              <w:rPr>
                <w:rFonts w:ascii="Calibri" w:hAnsi="Calibri"/>
                <w:b/>
                <w:color w:val="FFFFFF"/>
                <w:sz w:val="24"/>
              </w:rPr>
              <w:t>Campo</w:t>
            </w:r>
          </w:p>
        </w:tc>
        <w:tc>
          <w:tcPr>
            <w:tcW w:type="dxa" w:w="4915"/>
            <w:shd w:val="clear" w:color="auto" w:fill="143C64"/>
          </w:tcPr>
          <w:p>
            <w:pPr>
              <w:spacing w:after="0"/>
              <w:jc w:val="left"/>
            </w:pPr>
            <w:r/>
            <w:r>
              <w:rPr>
                <w:rFonts w:ascii="Calibri" w:hAnsi="Calibri"/>
                <w:b/>
                <w:color w:val="FFFFFF"/>
                <w:sz w:val="24"/>
              </w:rPr>
              <w:t>Registro</w:t>
            </w:r>
          </w:p>
        </w:tc>
      </w:tr>
      <w:tr>
        <w:trPr>
          <w:cantSplit/>
        </w:trPr>
        <w:tc>
          <w:tcPr>
            <w:tcW w:type="dxa" w:w="4157"/>
          </w:tcPr>
          <w:p>
            <w:pPr>
              <w:spacing w:after="0"/>
              <w:jc w:val="left"/>
            </w:pPr>
            <w:r/>
            <w:r>
              <w:rPr>
                <w:rFonts w:ascii="Calibri" w:hAnsi="Calibri"/>
                <w:b w:val="0"/>
                <w:color w:val="1A1A1A"/>
                <w:sz w:val="24"/>
              </w:rPr>
              <w:t>Número interno da ocorrência</w:t>
            </w:r>
          </w:p>
        </w:tc>
        <w:tc>
          <w:tcPr>
            <w:tcW w:type="dxa" w:w="4915"/>
          </w:tcPr>
          <w:p>
            <w:pPr>
              <w:spacing w:after="0"/>
              <w:jc w:val="left"/>
            </w:pPr>
            <w:r/>
            <w:r>
              <w:rPr>
                <w:rFonts w:ascii="Calibri" w:hAnsi="Calibri"/>
                <w:b w:val="0"/>
                <w:color w:val="1A1A1A"/>
                <w:sz w:val="24"/>
              </w:rPr>
              <w:t>___</w:t>
            </w:r>
          </w:p>
        </w:tc>
      </w:tr>
      <w:tr>
        <w:trPr>
          <w:cantSplit/>
        </w:trPr>
        <w:tc>
          <w:tcPr>
            <w:tcW w:type="dxa" w:w="4157"/>
            <w:shd w:val="clear" w:color="auto" w:fill="F2F5F8"/>
          </w:tcPr>
          <w:p>
            <w:pPr>
              <w:spacing w:after="0"/>
              <w:jc w:val="left"/>
            </w:pPr>
            <w:r/>
            <w:r>
              <w:rPr>
                <w:rFonts w:ascii="Calibri" w:hAnsi="Calibri"/>
                <w:b w:val="0"/>
                <w:color w:val="1A1A1A"/>
                <w:sz w:val="24"/>
              </w:rPr>
              <w:t>Data da identificação</w:t>
            </w:r>
          </w:p>
        </w:tc>
        <w:tc>
          <w:tcPr>
            <w:tcW w:type="dxa" w:w="4915"/>
            <w:shd w:val="clear" w:color="auto" w:fill="F2F5F8"/>
          </w:tcPr>
          <w:p>
            <w:pPr>
              <w:spacing w:after="0"/>
              <w:jc w:val="left"/>
            </w:pPr>
            <w:r/>
            <w:r>
              <w:rPr>
                <w:rFonts w:ascii="Calibri" w:hAnsi="Calibri"/>
                <w:b w:val="0"/>
                <w:color w:val="1A1A1A"/>
                <w:sz w:val="24"/>
              </w:rPr>
              <w:t>___</w:t>
            </w:r>
          </w:p>
        </w:tc>
      </w:tr>
      <w:tr>
        <w:trPr>
          <w:cantSplit/>
        </w:trPr>
        <w:tc>
          <w:tcPr>
            <w:tcW w:type="dxa" w:w="4157"/>
          </w:tcPr>
          <w:p>
            <w:pPr>
              <w:spacing w:after="0"/>
              <w:jc w:val="left"/>
            </w:pPr>
            <w:r/>
            <w:r>
              <w:rPr>
                <w:rFonts w:ascii="Calibri" w:hAnsi="Calibri"/>
                <w:b w:val="0"/>
                <w:color w:val="1A1A1A"/>
                <w:sz w:val="24"/>
              </w:rPr>
              <w:t>Quem identificou</w:t>
            </w:r>
          </w:p>
        </w:tc>
        <w:tc>
          <w:tcPr>
            <w:tcW w:type="dxa" w:w="4915"/>
          </w:tcPr>
          <w:p>
            <w:pPr>
              <w:spacing w:after="0"/>
              <w:jc w:val="left"/>
            </w:pPr>
            <w:r/>
            <w:r>
              <w:rPr>
                <w:rFonts w:ascii="Calibri" w:hAnsi="Calibri"/>
                <w:b w:val="0"/>
                <w:color w:val="1A1A1A"/>
                <w:sz w:val="24"/>
              </w:rPr>
              <w:t>___</w:t>
            </w:r>
          </w:p>
        </w:tc>
      </w:tr>
      <w:tr>
        <w:trPr>
          <w:cantSplit/>
        </w:trPr>
        <w:tc>
          <w:tcPr>
            <w:tcW w:type="dxa" w:w="4157"/>
            <w:shd w:val="clear" w:color="auto" w:fill="F2F5F8"/>
          </w:tcPr>
          <w:p>
            <w:pPr>
              <w:spacing w:after="0"/>
              <w:jc w:val="left"/>
            </w:pPr>
            <w:r/>
            <w:r>
              <w:rPr>
                <w:rFonts w:ascii="Calibri" w:hAnsi="Calibri"/>
                <w:b w:val="0"/>
                <w:color w:val="1A1A1A"/>
                <w:sz w:val="24"/>
              </w:rPr>
              <w:t>Classificação preliminar</w:t>
            </w:r>
          </w:p>
        </w:tc>
        <w:tc>
          <w:tcPr>
            <w:tcW w:type="dxa" w:w="4915"/>
            <w:shd w:val="clear" w:color="auto" w:fill="F2F5F8"/>
          </w:tcPr>
          <w:p>
            <w:pPr>
              <w:spacing w:after="0"/>
              <w:jc w:val="left"/>
            </w:pPr>
            <w:r/>
            <w:r>
              <w:rPr>
                <w:rFonts w:ascii="Calibri" w:hAnsi="Calibri"/>
                <w:b w:val="0"/>
                <w:color w:val="1A1A1A"/>
                <w:sz w:val="24"/>
              </w:rPr>
              <w:t>(   ) evento adverso   (   ) queixa técnica   (   ) ambos</w:t>
            </w:r>
          </w:p>
        </w:tc>
      </w:tr>
      <w:tr>
        <w:trPr>
          <w:cantSplit/>
        </w:trPr>
        <w:tc>
          <w:tcPr>
            <w:tcW w:type="dxa" w:w="4157"/>
          </w:tcPr>
          <w:p>
            <w:pPr>
              <w:spacing w:after="0"/>
              <w:jc w:val="left"/>
            </w:pPr>
            <w:r/>
            <w:r>
              <w:rPr>
                <w:rFonts w:ascii="Calibri" w:hAnsi="Calibri"/>
                <w:b w:val="0"/>
                <w:color w:val="1A1A1A"/>
                <w:sz w:val="24"/>
              </w:rPr>
              <w:t>Produto ou equipamento envolvido</w:t>
            </w:r>
          </w:p>
        </w:tc>
        <w:tc>
          <w:tcPr>
            <w:tcW w:type="dxa" w:w="4915"/>
          </w:tcPr>
          <w:p>
            <w:pPr>
              <w:spacing w:after="0"/>
              <w:jc w:val="left"/>
            </w:pPr>
            <w:r/>
            <w:r>
              <w:rPr>
                <w:rFonts w:ascii="Calibri" w:hAnsi="Calibri"/>
                <w:b w:val="0"/>
                <w:color w:val="1A1A1A"/>
                <w:sz w:val="24"/>
              </w:rPr>
              <w:t>___</w:t>
            </w:r>
          </w:p>
        </w:tc>
      </w:tr>
      <w:tr>
        <w:trPr>
          <w:cantSplit/>
        </w:trPr>
        <w:tc>
          <w:tcPr>
            <w:tcW w:type="dxa" w:w="4157"/>
            <w:shd w:val="clear" w:color="auto" w:fill="F2F5F8"/>
          </w:tcPr>
          <w:p>
            <w:pPr>
              <w:spacing w:after="0"/>
              <w:jc w:val="left"/>
            </w:pPr>
            <w:r/>
            <w:r>
              <w:rPr>
                <w:rFonts w:ascii="Calibri" w:hAnsi="Calibri"/>
                <w:b w:val="0"/>
                <w:color w:val="1A1A1A"/>
                <w:sz w:val="24"/>
              </w:rPr>
              <w:t>Fabricante, detentor do registro ou importador</w:t>
            </w:r>
          </w:p>
        </w:tc>
        <w:tc>
          <w:tcPr>
            <w:tcW w:type="dxa" w:w="4915"/>
            <w:shd w:val="clear" w:color="auto" w:fill="F2F5F8"/>
          </w:tcPr>
          <w:p>
            <w:pPr>
              <w:spacing w:after="0"/>
              <w:jc w:val="left"/>
            </w:pPr>
            <w:r/>
            <w:r>
              <w:rPr>
                <w:rFonts w:ascii="Calibri" w:hAnsi="Calibri"/>
                <w:b w:val="0"/>
                <w:color w:val="1A1A1A"/>
                <w:sz w:val="24"/>
              </w:rPr>
              <w:t>___</w:t>
            </w:r>
          </w:p>
        </w:tc>
      </w:tr>
      <w:tr>
        <w:trPr>
          <w:cantSplit/>
        </w:trPr>
        <w:tc>
          <w:tcPr>
            <w:tcW w:type="dxa" w:w="4157"/>
          </w:tcPr>
          <w:p>
            <w:pPr>
              <w:spacing w:after="0"/>
              <w:jc w:val="left"/>
            </w:pPr>
            <w:r/>
            <w:r>
              <w:rPr>
                <w:rFonts w:ascii="Calibri" w:hAnsi="Calibri"/>
                <w:b w:val="0"/>
                <w:color w:val="1A1A1A"/>
                <w:sz w:val="24"/>
              </w:rPr>
              <w:t>Número na Anvisa e situação</w:t>
            </w:r>
          </w:p>
        </w:tc>
        <w:tc>
          <w:tcPr>
            <w:tcW w:type="dxa" w:w="4915"/>
          </w:tcPr>
          <w:p>
            <w:pPr>
              <w:spacing w:after="0"/>
              <w:jc w:val="left"/>
            </w:pPr>
            <w:r/>
            <w:r>
              <w:rPr>
                <w:rFonts w:ascii="Calibri" w:hAnsi="Calibri"/>
                <w:b w:val="0"/>
                <w:color w:val="1A1A1A"/>
                <w:sz w:val="24"/>
              </w:rPr>
              <w:t>___</w:t>
            </w:r>
          </w:p>
        </w:tc>
      </w:tr>
      <w:tr>
        <w:trPr>
          <w:cantSplit/>
        </w:trPr>
        <w:tc>
          <w:tcPr>
            <w:tcW w:type="dxa" w:w="4157"/>
            <w:shd w:val="clear" w:color="auto" w:fill="F2F5F8"/>
          </w:tcPr>
          <w:p>
            <w:pPr>
              <w:spacing w:after="0"/>
              <w:jc w:val="left"/>
            </w:pPr>
            <w:r/>
            <w:r>
              <w:rPr>
                <w:rFonts w:ascii="Calibri" w:hAnsi="Calibri"/>
                <w:b w:val="0"/>
                <w:color w:val="1A1A1A"/>
                <w:sz w:val="24"/>
              </w:rPr>
              <w:t>Lote, validade ou número de série</w:t>
            </w:r>
          </w:p>
        </w:tc>
        <w:tc>
          <w:tcPr>
            <w:tcW w:type="dxa" w:w="4915"/>
            <w:shd w:val="clear" w:color="auto" w:fill="F2F5F8"/>
          </w:tcPr>
          <w:p>
            <w:pPr>
              <w:spacing w:after="0"/>
              <w:jc w:val="left"/>
            </w:pPr>
            <w:r/>
            <w:r>
              <w:rPr>
                <w:rFonts w:ascii="Calibri" w:hAnsi="Calibri"/>
                <w:b w:val="0"/>
                <w:color w:val="1A1A1A"/>
                <w:sz w:val="24"/>
              </w:rPr>
              <w:t>___</w:t>
            </w:r>
          </w:p>
        </w:tc>
      </w:tr>
      <w:tr>
        <w:trPr>
          <w:cantSplit/>
        </w:trPr>
        <w:tc>
          <w:tcPr>
            <w:tcW w:type="dxa" w:w="4157"/>
          </w:tcPr>
          <w:p>
            <w:pPr>
              <w:spacing w:after="0"/>
              <w:jc w:val="left"/>
            </w:pPr>
            <w:r/>
            <w:r>
              <w:rPr>
                <w:rFonts w:ascii="Calibri" w:hAnsi="Calibri"/>
                <w:b w:val="0"/>
                <w:color w:val="1A1A1A"/>
                <w:sz w:val="24"/>
              </w:rPr>
              <w:t>Descrição objetiva da ocorrência</w:t>
            </w:r>
          </w:p>
        </w:tc>
        <w:tc>
          <w:tcPr>
            <w:tcW w:type="dxa" w:w="4915"/>
          </w:tcPr>
          <w:p>
            <w:pPr>
              <w:spacing w:after="0"/>
              <w:jc w:val="left"/>
            </w:pPr>
            <w:r/>
            <w:r>
              <w:rPr>
                <w:rFonts w:ascii="Calibri" w:hAnsi="Calibri"/>
                <w:b w:val="0"/>
                <w:color w:val="1A1A1A"/>
                <w:sz w:val="24"/>
              </w:rPr>
              <w:t>___</w:t>
            </w:r>
          </w:p>
        </w:tc>
      </w:tr>
      <w:tr>
        <w:trPr>
          <w:cantSplit/>
        </w:trPr>
        <w:tc>
          <w:tcPr>
            <w:tcW w:type="dxa" w:w="4157"/>
            <w:shd w:val="clear" w:color="auto" w:fill="F2F5F8"/>
          </w:tcPr>
          <w:p>
            <w:pPr>
              <w:spacing w:after="0"/>
              <w:jc w:val="left"/>
            </w:pPr>
            <w:r/>
            <w:r>
              <w:rPr>
                <w:rFonts w:ascii="Calibri" w:hAnsi="Calibri"/>
                <w:b w:val="0"/>
                <w:color w:val="1A1A1A"/>
                <w:sz w:val="24"/>
              </w:rPr>
              <w:t>Consequência para o paciente</w:t>
            </w:r>
          </w:p>
        </w:tc>
        <w:tc>
          <w:tcPr>
            <w:tcW w:type="dxa" w:w="4915"/>
            <w:shd w:val="clear" w:color="auto" w:fill="F2F5F8"/>
          </w:tcPr>
          <w:p>
            <w:pPr>
              <w:spacing w:after="0"/>
              <w:jc w:val="left"/>
            </w:pPr>
            <w:r/>
            <w:r>
              <w:rPr>
                <w:rFonts w:ascii="Calibri" w:hAnsi="Calibri"/>
                <w:b w:val="0"/>
                <w:color w:val="1A1A1A"/>
                <w:sz w:val="24"/>
              </w:rPr>
              <w:t>(   ) nenhuma   (   ) leve   (   ) exigiu intervenção   (   ) grave</w:t>
            </w:r>
          </w:p>
        </w:tc>
      </w:tr>
      <w:tr>
        <w:trPr>
          <w:cantSplit/>
        </w:trPr>
        <w:tc>
          <w:tcPr>
            <w:tcW w:type="dxa" w:w="4157"/>
          </w:tcPr>
          <w:p>
            <w:pPr>
              <w:spacing w:after="0"/>
              <w:jc w:val="left"/>
            </w:pPr>
            <w:r/>
            <w:r>
              <w:rPr>
                <w:rFonts w:ascii="Calibri" w:hAnsi="Calibri"/>
                <w:b w:val="0"/>
                <w:color w:val="1A1A1A"/>
                <w:sz w:val="24"/>
              </w:rPr>
              <w:t>Evidências preservadas</w:t>
            </w:r>
          </w:p>
        </w:tc>
        <w:tc>
          <w:tcPr>
            <w:tcW w:type="dxa" w:w="4915"/>
          </w:tcPr>
          <w:p>
            <w:pPr>
              <w:spacing w:after="0"/>
              <w:jc w:val="left"/>
            </w:pPr>
            <w:r/>
            <w:r>
              <w:rPr>
                <w:rFonts w:ascii="Calibri" w:hAnsi="Calibri"/>
                <w:b w:val="0"/>
                <w:color w:val="1A1A1A"/>
                <w:sz w:val="24"/>
              </w:rPr>
              <w:t>(   ) embalagem   (   ) produto remanescente   (   ) equipamento segregado   (   ) fotografia</w:t>
            </w:r>
          </w:p>
        </w:tc>
      </w:tr>
      <w:tr>
        <w:trPr>
          <w:cantSplit/>
        </w:trPr>
        <w:tc>
          <w:tcPr>
            <w:tcW w:type="dxa" w:w="4157"/>
            <w:shd w:val="clear" w:color="auto" w:fill="F2F5F8"/>
          </w:tcPr>
          <w:p>
            <w:pPr>
              <w:spacing w:after="0"/>
              <w:jc w:val="left"/>
            </w:pPr>
            <w:r/>
            <w:r>
              <w:rPr>
                <w:rFonts w:ascii="Calibri" w:hAnsi="Calibri"/>
                <w:b w:val="0"/>
                <w:color w:val="1A1A1A"/>
                <w:sz w:val="24"/>
              </w:rPr>
              <w:t>Uso do lote ou equipamento suspenso</w:t>
            </w:r>
          </w:p>
        </w:tc>
        <w:tc>
          <w:tcPr>
            <w:tcW w:type="dxa" w:w="4915"/>
            <w:shd w:val="clear" w:color="auto" w:fill="F2F5F8"/>
          </w:tcPr>
          <w:p>
            <w:pPr>
              <w:spacing w:after="0"/>
              <w:jc w:val="left"/>
            </w:pPr>
            <w:r/>
            <w:r>
              <w:rPr>
                <w:rFonts w:ascii="Calibri" w:hAnsi="Calibri"/>
                <w:b w:val="0"/>
                <w:color w:val="1A1A1A"/>
                <w:sz w:val="24"/>
              </w:rPr>
              <w:t>(   ) sim   (   ) não   Justificativa: ___</w:t>
            </w:r>
          </w:p>
        </w:tc>
      </w:tr>
      <w:tr>
        <w:trPr>
          <w:cantSplit/>
        </w:trPr>
        <w:tc>
          <w:tcPr>
            <w:tcW w:type="dxa" w:w="4157"/>
          </w:tcPr>
          <w:p>
            <w:pPr>
              <w:spacing w:after="0"/>
              <w:jc w:val="left"/>
            </w:pPr>
            <w:r/>
            <w:r>
              <w:rPr>
                <w:rFonts w:ascii="Calibri" w:hAnsi="Calibri"/>
                <w:b w:val="0"/>
                <w:color w:val="1A1A1A"/>
                <w:sz w:val="24"/>
              </w:rPr>
              <w:t>Notificação aos sistemas oficiais</w:t>
            </w:r>
          </w:p>
        </w:tc>
        <w:tc>
          <w:tcPr>
            <w:tcW w:type="dxa" w:w="4915"/>
          </w:tcPr>
          <w:p>
            <w:pPr>
              <w:spacing w:after="0"/>
              <w:jc w:val="left"/>
            </w:pPr>
            <w:r/>
            <w:r>
              <w:rPr>
                <w:rFonts w:ascii="Calibri" w:hAnsi="Calibri"/>
                <w:b w:val="0"/>
                <w:color w:val="1A1A1A"/>
                <w:sz w:val="24"/>
              </w:rPr>
              <w:t>(   ) realizada   (   ) não cabível   Protocolo: ___   Data: ___</w:t>
            </w:r>
          </w:p>
        </w:tc>
      </w:tr>
      <w:tr>
        <w:trPr>
          <w:cantSplit/>
        </w:trPr>
        <w:tc>
          <w:tcPr>
            <w:tcW w:type="dxa" w:w="4157"/>
            <w:shd w:val="clear" w:color="auto" w:fill="F2F5F8"/>
          </w:tcPr>
          <w:p>
            <w:pPr>
              <w:spacing w:after="0"/>
              <w:jc w:val="left"/>
            </w:pPr>
            <w:r/>
            <w:r>
              <w:rPr>
                <w:rFonts w:ascii="Calibri" w:hAnsi="Calibri"/>
                <w:b w:val="0"/>
                <w:color w:val="1A1A1A"/>
                <w:sz w:val="24"/>
              </w:rPr>
              <w:t>Comunicação ao fabricante</w:t>
            </w:r>
          </w:p>
        </w:tc>
        <w:tc>
          <w:tcPr>
            <w:tcW w:type="dxa" w:w="4915"/>
            <w:shd w:val="clear" w:color="auto" w:fill="F2F5F8"/>
          </w:tcPr>
          <w:p>
            <w:pPr>
              <w:spacing w:after="0"/>
              <w:jc w:val="left"/>
            </w:pPr>
            <w:r/>
            <w:r>
              <w:rPr>
                <w:rFonts w:ascii="Calibri" w:hAnsi="Calibri"/>
                <w:b w:val="0"/>
                <w:color w:val="1A1A1A"/>
                <w:sz w:val="24"/>
              </w:rPr>
              <w:t>(   ) realizada   (   ) não cabível   Data: ___</w:t>
            </w:r>
          </w:p>
        </w:tc>
      </w:tr>
      <w:tr>
        <w:trPr>
          <w:cantSplit/>
        </w:trPr>
        <w:tc>
          <w:tcPr>
            <w:tcW w:type="dxa" w:w="4157"/>
          </w:tcPr>
          <w:p>
            <w:pPr>
              <w:spacing w:after="0"/>
              <w:jc w:val="left"/>
            </w:pPr>
            <w:r/>
            <w:r>
              <w:rPr>
                <w:rFonts w:ascii="Calibri" w:hAnsi="Calibri"/>
                <w:b w:val="0"/>
                <w:color w:val="1A1A1A"/>
                <w:sz w:val="24"/>
              </w:rPr>
              <w:t>Análise de causa</w:t>
            </w:r>
          </w:p>
        </w:tc>
        <w:tc>
          <w:tcPr>
            <w:tcW w:type="dxa" w:w="4915"/>
          </w:tcPr>
          <w:p>
            <w:pPr>
              <w:spacing w:after="0"/>
              <w:jc w:val="left"/>
            </w:pPr>
            <w:r/>
            <w:r>
              <w:rPr>
                <w:rFonts w:ascii="Calibri" w:hAnsi="Calibri"/>
                <w:b w:val="0"/>
                <w:color w:val="1A1A1A"/>
                <w:sz w:val="24"/>
              </w:rPr>
              <w:t>___</w:t>
            </w:r>
          </w:p>
        </w:tc>
      </w:tr>
      <w:tr>
        <w:trPr>
          <w:cantSplit/>
        </w:trPr>
        <w:tc>
          <w:tcPr>
            <w:tcW w:type="dxa" w:w="4157"/>
            <w:shd w:val="clear" w:color="auto" w:fill="F2F5F8"/>
          </w:tcPr>
          <w:p>
            <w:pPr>
              <w:spacing w:after="0"/>
              <w:jc w:val="left"/>
            </w:pPr>
            <w:r/>
            <w:r>
              <w:rPr>
                <w:rFonts w:ascii="Calibri" w:hAnsi="Calibri"/>
                <w:b w:val="0"/>
                <w:color w:val="1A1A1A"/>
                <w:sz w:val="24"/>
              </w:rPr>
              <w:t>Ação corretiva definida</w:t>
            </w:r>
          </w:p>
        </w:tc>
        <w:tc>
          <w:tcPr>
            <w:tcW w:type="dxa" w:w="4915"/>
            <w:shd w:val="clear" w:color="auto" w:fill="F2F5F8"/>
          </w:tcPr>
          <w:p>
            <w:pPr>
              <w:spacing w:after="0"/>
              <w:jc w:val="left"/>
            </w:pPr>
            <w:r/>
            <w:r>
              <w:rPr>
                <w:rFonts w:ascii="Calibri" w:hAnsi="Calibri"/>
                <w:b w:val="0"/>
                <w:color w:val="1A1A1A"/>
                <w:sz w:val="24"/>
              </w:rPr>
              <w:t>___</w:t>
            </w:r>
          </w:p>
        </w:tc>
      </w:tr>
      <w:tr>
        <w:trPr>
          <w:cantSplit/>
        </w:trPr>
        <w:tc>
          <w:tcPr>
            <w:tcW w:type="dxa" w:w="4157"/>
          </w:tcPr>
          <w:p>
            <w:pPr>
              <w:spacing w:after="0"/>
              <w:jc w:val="left"/>
            </w:pPr>
            <w:r/>
            <w:r>
              <w:rPr>
                <w:rFonts w:ascii="Calibri" w:hAnsi="Calibri"/>
                <w:b w:val="0"/>
                <w:color w:val="1A1A1A"/>
                <w:sz w:val="24"/>
              </w:rPr>
              <w:t>Responsável pela ação e prazo</w:t>
            </w:r>
          </w:p>
        </w:tc>
        <w:tc>
          <w:tcPr>
            <w:tcW w:type="dxa" w:w="4915"/>
          </w:tcPr>
          <w:p>
            <w:pPr>
              <w:spacing w:after="0"/>
              <w:jc w:val="left"/>
            </w:pPr>
            <w:r/>
            <w:r>
              <w:rPr>
                <w:rFonts w:ascii="Calibri" w:hAnsi="Calibri"/>
                <w:b w:val="0"/>
                <w:color w:val="1A1A1A"/>
                <w:sz w:val="24"/>
              </w:rPr>
              <w:t>___</w:t>
            </w:r>
          </w:p>
        </w:tc>
      </w:tr>
      <w:tr>
        <w:trPr>
          <w:cantSplit/>
        </w:trPr>
        <w:tc>
          <w:tcPr>
            <w:tcW w:type="dxa" w:w="4157"/>
            <w:shd w:val="clear" w:color="auto" w:fill="F2F5F8"/>
          </w:tcPr>
          <w:p>
            <w:pPr>
              <w:spacing w:after="0"/>
              <w:jc w:val="left"/>
            </w:pPr>
            <w:r/>
            <w:r>
              <w:rPr>
                <w:rFonts w:ascii="Calibri" w:hAnsi="Calibri"/>
                <w:b w:val="0"/>
                <w:color w:val="1A1A1A"/>
                <w:sz w:val="24"/>
              </w:rPr>
              <w:t>Conclusão e liberação para retomada de uso</w:t>
            </w:r>
          </w:p>
        </w:tc>
        <w:tc>
          <w:tcPr>
            <w:tcW w:type="dxa" w:w="4915"/>
            <w:shd w:val="clear" w:color="auto" w:fill="F2F5F8"/>
          </w:tcPr>
          <w:p>
            <w:pPr>
              <w:spacing w:after="0"/>
              <w:jc w:val="left"/>
            </w:pPr>
            <w:r/>
            <w:r>
              <w:rPr>
                <w:rFonts w:ascii="Calibri" w:hAnsi="Calibri"/>
                <w:b w:val="0"/>
                <w:color w:val="1A1A1A"/>
                <w:sz w:val="24"/>
              </w:rPr>
              <w:t>___</w:t>
            </w:r>
          </w:p>
        </w:tc>
      </w:tr>
      <w:tr>
        <w:trPr>
          <w:cantSplit/>
        </w:trPr>
        <w:tc>
          <w:tcPr>
            <w:tcW w:type="dxa" w:w="4157"/>
          </w:tcPr>
          <w:p>
            <w:pPr>
              <w:spacing w:after="0"/>
              <w:jc w:val="left"/>
            </w:pPr>
            <w:r/>
            <w:r>
              <w:rPr>
                <w:rFonts w:ascii="Calibri" w:hAnsi="Calibri"/>
                <w:b w:val="0"/>
                <w:color w:val="1A1A1A"/>
                <w:sz w:val="24"/>
              </w:rPr>
              <w:t>Responsável Técnico</w:t>
            </w:r>
          </w:p>
        </w:tc>
        <w:tc>
          <w:tcPr>
            <w:tcW w:type="dxa" w:w="4915"/>
          </w:tcPr>
          <w:p>
            <w:pPr>
              <w:spacing w:after="0"/>
              <w:jc w:val="left"/>
            </w:pPr>
            <w:r/>
            <w:r>
              <w:rPr>
                <w:rFonts w:ascii="Calibri" w:hAnsi="Calibri"/>
                <w:b w:val="0"/>
                <w:color w:val="1A1A1A"/>
                <w:sz w:val="24"/>
              </w:rPr>
              <w:t>___</w:t>
            </w:r>
          </w:p>
        </w:tc>
      </w:tr>
    </w:tbl>
    <w:p>
      <w:r>
        <w:br w:type="page"/>
      </w:r>
    </w:p>
    <w:p>
      <w:pPr>
        <w:keepNext/>
        <w:spacing w:before="360" w:after="160"/>
        <w:jc w:val="left"/>
        <w:pBdr>
          <w:bottom w:val="single" w:sz="8" w:space="4" w:color="143C64"/>
        </w:pBdr>
      </w:pPr>
      <w:r>
        <w:rPr>
          <w:rFonts w:ascii="Calibri" w:hAnsi="Calibri"/>
          <w:b/>
          <w:color w:val="143C64"/>
          <w:sz w:val="30"/>
        </w:rPr>
        <w:t>4  Instrumento C. Dossiê de tecnologia</w:t>
      </w:r>
    </w:p>
    <w:p>
      <w:pPr>
        <w:spacing w:after="120"/>
        <w:jc w:val="both"/>
      </w:pPr>
      <w:r>
        <w:rPr>
          <w:rFonts w:ascii="Calibri" w:hAnsi="Calibri"/>
          <w:b w:val="0"/>
          <w:i w:val="0"/>
          <w:color w:val="1A1A1A"/>
          <w:sz w:val="24"/>
        </w:rPr>
        <w:t>Um dossiê por equipamento ou tecnologia, mantido atualizado pelo Responsável Técnico. Corresponde ao dossiê mínimo descrito no Manual de Boas Práticas.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93"/>
        <w:gridCol w:w="5579"/>
      </w:tblGrid>
      <w:tr>
        <w:trPr>
          <w:cantSplit/>
          <w:tblHeader/>
        </w:trPr>
        <w:tc>
          <w:tcPr>
            <w:tcW w:type="dxa" w:w="3493"/>
            <w:shd w:val="clear" w:color="auto" w:fill="143C64"/>
          </w:tcPr>
          <w:p>
            <w:pPr>
              <w:spacing w:after="0"/>
              <w:jc w:val="left"/>
            </w:pPr>
            <w:r/>
            <w:r>
              <w:rPr>
                <w:rFonts w:ascii="Calibri" w:hAnsi="Calibri"/>
                <w:b/>
                <w:color w:val="FFFFFF"/>
                <w:sz w:val="24"/>
              </w:rPr>
              <w:t>Bloco</w:t>
            </w:r>
          </w:p>
        </w:tc>
        <w:tc>
          <w:tcPr>
            <w:tcW w:type="dxa" w:w="5579"/>
            <w:shd w:val="clear" w:color="auto" w:fill="143C64"/>
          </w:tcPr>
          <w:p>
            <w:pPr>
              <w:spacing w:after="0"/>
              <w:jc w:val="left"/>
            </w:pPr>
            <w:r/>
            <w:r>
              <w:rPr>
                <w:rFonts w:ascii="Calibri" w:hAnsi="Calibri"/>
                <w:b/>
                <w:color w:val="FFFFFF"/>
                <w:sz w:val="24"/>
              </w:rPr>
              <w:t>Campos</w:t>
            </w:r>
          </w:p>
        </w:tc>
      </w:tr>
      <w:tr>
        <w:trPr>
          <w:cantSplit/>
        </w:trPr>
        <w:tc>
          <w:tcPr>
            <w:tcW w:type="dxa" w:w="3493"/>
          </w:tcPr>
          <w:p>
            <w:pPr>
              <w:spacing w:after="0"/>
              <w:jc w:val="left"/>
            </w:pPr>
            <w:r/>
            <w:r>
              <w:rPr>
                <w:rFonts w:ascii="Calibri" w:hAnsi="Calibri"/>
                <w:b/>
                <w:color w:val="1A1A1A"/>
                <w:sz w:val="24"/>
              </w:rPr>
              <w:t>Identificação</w:t>
            </w:r>
          </w:p>
        </w:tc>
        <w:tc>
          <w:tcPr>
            <w:tcW w:type="dxa" w:w="5579"/>
          </w:tcPr>
          <w:p>
            <w:pPr>
              <w:spacing w:after="0"/>
              <w:jc w:val="left"/>
            </w:pPr>
            <w:r/>
            <w:r>
              <w:rPr>
                <w:rFonts w:ascii="Calibri" w:hAnsi="Calibri"/>
                <w:b w:val="0"/>
                <w:color w:val="1A1A1A"/>
                <w:sz w:val="24"/>
              </w:rPr>
              <w:t>Nome genérico e comercial, modelo, fabricante, importador ou detentor, número de série, patrimônio e localização no serviço.</w:t>
            </w:r>
          </w:p>
        </w:tc>
      </w:tr>
      <w:tr>
        <w:trPr>
          <w:cantSplit/>
        </w:trPr>
        <w:tc>
          <w:tcPr>
            <w:tcW w:type="dxa" w:w="3493"/>
            <w:shd w:val="clear" w:color="auto" w:fill="F2F5F8"/>
          </w:tcPr>
          <w:p>
            <w:pPr>
              <w:spacing w:after="0"/>
              <w:jc w:val="left"/>
            </w:pPr>
            <w:r/>
            <w:r>
              <w:rPr>
                <w:rFonts w:ascii="Calibri" w:hAnsi="Calibri"/>
                <w:b/>
                <w:color w:val="1A1A1A"/>
                <w:sz w:val="24"/>
              </w:rPr>
              <w:t>Regularização</w:t>
            </w:r>
          </w:p>
        </w:tc>
        <w:tc>
          <w:tcPr>
            <w:tcW w:type="dxa" w:w="5579"/>
            <w:shd w:val="clear" w:color="auto" w:fill="F2F5F8"/>
          </w:tcPr>
          <w:p>
            <w:pPr>
              <w:spacing w:after="0"/>
              <w:jc w:val="left"/>
            </w:pPr>
            <w:r/>
            <w:r>
              <w:rPr>
                <w:rFonts w:ascii="Calibri" w:hAnsi="Calibri"/>
                <w:b w:val="0"/>
                <w:color w:val="1A1A1A"/>
                <w:sz w:val="24"/>
              </w:rPr>
              <w:t>Número na Anvisa, situação, classe de risco, finalidade aprovada, evidência da consulta, data e responsável pela verificação.</w:t>
            </w:r>
          </w:p>
        </w:tc>
      </w:tr>
      <w:tr>
        <w:trPr>
          <w:cantSplit/>
        </w:trPr>
        <w:tc>
          <w:tcPr>
            <w:tcW w:type="dxa" w:w="3493"/>
          </w:tcPr>
          <w:p>
            <w:pPr>
              <w:spacing w:after="0"/>
              <w:jc w:val="left"/>
            </w:pPr>
            <w:r/>
            <w:r>
              <w:rPr>
                <w:rFonts w:ascii="Calibri" w:hAnsi="Calibri"/>
                <w:b/>
                <w:color w:val="1A1A1A"/>
                <w:sz w:val="24"/>
              </w:rPr>
              <w:t>Conformidade</w:t>
            </w:r>
          </w:p>
        </w:tc>
        <w:tc>
          <w:tcPr>
            <w:tcW w:type="dxa" w:w="5579"/>
          </w:tcPr>
          <w:p>
            <w:pPr>
              <w:spacing w:after="0"/>
              <w:jc w:val="left"/>
            </w:pPr>
            <w:r/>
            <w:r>
              <w:rPr>
                <w:rFonts w:ascii="Calibri" w:hAnsi="Calibri"/>
                <w:b w:val="0"/>
                <w:color w:val="1A1A1A"/>
                <w:sz w:val="24"/>
              </w:rPr>
              <w:t>Certificação ou declaração aplicável, escopo, validade e evidência da consulta.</w:t>
            </w:r>
          </w:p>
        </w:tc>
      </w:tr>
      <w:tr>
        <w:trPr>
          <w:cantSplit/>
        </w:trPr>
        <w:tc>
          <w:tcPr>
            <w:tcW w:type="dxa" w:w="3493"/>
            <w:shd w:val="clear" w:color="auto" w:fill="F2F5F8"/>
          </w:tcPr>
          <w:p>
            <w:pPr>
              <w:spacing w:after="0"/>
              <w:jc w:val="left"/>
            </w:pPr>
            <w:r/>
            <w:r>
              <w:rPr>
                <w:rFonts w:ascii="Calibri" w:hAnsi="Calibri"/>
                <w:b/>
                <w:color w:val="1A1A1A"/>
                <w:sz w:val="24"/>
              </w:rPr>
              <w:t>Aquisição e instalação</w:t>
            </w:r>
          </w:p>
        </w:tc>
        <w:tc>
          <w:tcPr>
            <w:tcW w:type="dxa" w:w="5579"/>
            <w:shd w:val="clear" w:color="auto" w:fill="F2F5F8"/>
          </w:tcPr>
          <w:p>
            <w:pPr>
              <w:spacing w:after="0"/>
              <w:jc w:val="left"/>
            </w:pPr>
            <w:r/>
            <w:r>
              <w:rPr>
                <w:rFonts w:ascii="Calibri" w:hAnsi="Calibri"/>
                <w:b w:val="0"/>
                <w:color w:val="1A1A1A"/>
                <w:sz w:val="24"/>
              </w:rPr>
              <w:t>Fornecedor, nota fiscal, data de recebimento, verificação de integridade, teste de aceitação, instalação, requisitos elétricos e ambientais atendidos.</w:t>
            </w:r>
          </w:p>
        </w:tc>
      </w:tr>
      <w:tr>
        <w:trPr>
          <w:cantSplit/>
        </w:trPr>
        <w:tc>
          <w:tcPr>
            <w:tcW w:type="dxa" w:w="3493"/>
          </w:tcPr>
          <w:p>
            <w:pPr>
              <w:spacing w:after="0"/>
              <w:jc w:val="left"/>
            </w:pPr>
            <w:r/>
            <w:r>
              <w:rPr>
                <w:rFonts w:ascii="Calibri" w:hAnsi="Calibri"/>
                <w:b/>
                <w:color w:val="1A1A1A"/>
                <w:sz w:val="24"/>
              </w:rPr>
              <w:t>Avaliação do Núcleo</w:t>
            </w:r>
          </w:p>
        </w:tc>
        <w:tc>
          <w:tcPr>
            <w:tcW w:type="dxa" w:w="5579"/>
          </w:tcPr>
          <w:p>
            <w:pPr>
              <w:spacing w:after="0"/>
              <w:jc w:val="left"/>
            </w:pPr>
            <w:r/>
            <w:r>
              <w:rPr>
                <w:rFonts w:ascii="Calibri" w:hAnsi="Calibri"/>
                <w:b w:val="0"/>
                <w:color w:val="1A1A1A"/>
                <w:sz w:val="24"/>
              </w:rPr>
              <w:t>Aplicação da Matriz de Avaliação em oito dimensões, conclusão, condições e data da próxima reavaliação.</w:t>
            </w:r>
          </w:p>
        </w:tc>
      </w:tr>
      <w:tr>
        <w:trPr>
          <w:cantSplit/>
        </w:trPr>
        <w:tc>
          <w:tcPr>
            <w:tcW w:type="dxa" w:w="3493"/>
            <w:shd w:val="clear" w:color="auto" w:fill="F2F5F8"/>
          </w:tcPr>
          <w:p>
            <w:pPr>
              <w:spacing w:after="0"/>
              <w:jc w:val="left"/>
            </w:pPr>
            <w:r/>
            <w:r>
              <w:rPr>
                <w:rFonts w:ascii="Calibri" w:hAnsi="Calibri"/>
                <w:b/>
                <w:color w:val="1A1A1A"/>
                <w:sz w:val="24"/>
              </w:rPr>
              <w:t>Treinamento</w:t>
            </w:r>
          </w:p>
        </w:tc>
        <w:tc>
          <w:tcPr>
            <w:tcW w:type="dxa" w:w="5579"/>
            <w:shd w:val="clear" w:color="auto" w:fill="F2F5F8"/>
          </w:tcPr>
          <w:p>
            <w:pPr>
              <w:spacing w:after="0"/>
              <w:jc w:val="left"/>
            </w:pPr>
            <w:r/>
            <w:r>
              <w:rPr>
                <w:rFonts w:ascii="Calibri" w:hAnsi="Calibri"/>
                <w:b w:val="0"/>
                <w:color w:val="1A1A1A"/>
                <w:sz w:val="24"/>
              </w:rPr>
              <w:t>Conteúdo, carga horária, instrutor, data, participantes, avaliação de competência e reciclagem programada.</w:t>
            </w:r>
          </w:p>
        </w:tc>
      </w:tr>
      <w:tr>
        <w:trPr>
          <w:cantSplit/>
        </w:trPr>
        <w:tc>
          <w:tcPr>
            <w:tcW w:type="dxa" w:w="3493"/>
          </w:tcPr>
          <w:p>
            <w:pPr>
              <w:spacing w:after="0"/>
              <w:jc w:val="left"/>
            </w:pPr>
            <w:r/>
            <w:r>
              <w:rPr>
                <w:rFonts w:ascii="Calibri" w:hAnsi="Calibri"/>
                <w:b/>
                <w:color w:val="1A1A1A"/>
                <w:sz w:val="24"/>
              </w:rPr>
              <w:t>Operação</w:t>
            </w:r>
          </w:p>
        </w:tc>
        <w:tc>
          <w:tcPr>
            <w:tcW w:type="dxa" w:w="5579"/>
          </w:tcPr>
          <w:p>
            <w:pPr>
              <w:spacing w:after="0"/>
              <w:jc w:val="left"/>
            </w:pPr>
            <w:r/>
            <w:r>
              <w:rPr>
                <w:rFonts w:ascii="Calibri" w:hAnsi="Calibri"/>
                <w:b w:val="0"/>
                <w:color w:val="1A1A1A"/>
                <w:sz w:val="24"/>
              </w:rPr>
              <w:t>POP vigente, parâmetros autorizados, acessórios e consumíveis previstos, contraindicações, checagem pré-uso e plano de contingência.</w:t>
            </w:r>
          </w:p>
        </w:tc>
      </w:tr>
      <w:tr>
        <w:trPr>
          <w:cantSplit/>
        </w:trPr>
        <w:tc>
          <w:tcPr>
            <w:tcW w:type="dxa" w:w="3493"/>
            <w:shd w:val="clear" w:color="auto" w:fill="F2F5F8"/>
          </w:tcPr>
          <w:p>
            <w:pPr>
              <w:spacing w:after="0"/>
              <w:jc w:val="left"/>
            </w:pPr>
            <w:r/>
            <w:r>
              <w:rPr>
                <w:rFonts w:ascii="Calibri" w:hAnsi="Calibri"/>
                <w:b/>
                <w:color w:val="1A1A1A"/>
                <w:sz w:val="24"/>
              </w:rPr>
              <w:t>Manutenção</w:t>
            </w:r>
          </w:p>
        </w:tc>
        <w:tc>
          <w:tcPr>
            <w:tcW w:type="dxa" w:w="5579"/>
            <w:shd w:val="clear" w:color="auto" w:fill="F2F5F8"/>
          </w:tcPr>
          <w:p>
            <w:pPr>
              <w:spacing w:after="0"/>
              <w:jc w:val="left"/>
            </w:pPr>
            <w:r/>
            <w:r>
              <w:rPr>
                <w:rFonts w:ascii="Calibri" w:hAnsi="Calibri"/>
                <w:b w:val="0"/>
                <w:color w:val="1A1A1A"/>
                <w:sz w:val="24"/>
              </w:rPr>
              <w:t>Plano preventivo, manutenções corretivas, calibrações, laudos, assistência técnica, peças substituídas, períodos de indisponibilidade e liberações para uso.</w:t>
            </w:r>
          </w:p>
        </w:tc>
      </w:tr>
      <w:tr>
        <w:trPr>
          <w:cantSplit/>
        </w:trPr>
        <w:tc>
          <w:tcPr>
            <w:tcW w:type="dxa" w:w="3493"/>
          </w:tcPr>
          <w:p>
            <w:pPr>
              <w:spacing w:after="0"/>
              <w:jc w:val="left"/>
            </w:pPr>
            <w:r/>
            <w:r>
              <w:rPr>
                <w:rFonts w:ascii="Calibri" w:hAnsi="Calibri"/>
                <w:b/>
                <w:color w:val="1A1A1A"/>
                <w:sz w:val="24"/>
              </w:rPr>
              <w:t>Processamento</w:t>
            </w:r>
          </w:p>
        </w:tc>
        <w:tc>
          <w:tcPr>
            <w:tcW w:type="dxa" w:w="5579"/>
          </w:tcPr>
          <w:p>
            <w:pPr>
              <w:spacing w:after="0"/>
              <w:jc w:val="left"/>
            </w:pPr>
            <w:r/>
            <w:r>
              <w:rPr>
                <w:rFonts w:ascii="Calibri" w:hAnsi="Calibri"/>
                <w:b w:val="0"/>
                <w:color w:val="1A1A1A"/>
                <w:sz w:val="24"/>
              </w:rPr>
              <w:t>Limpeza, desinfecção, esterilização quando aplicável, produtos compatíveis, frequência e registros.</w:t>
            </w:r>
          </w:p>
        </w:tc>
      </w:tr>
      <w:tr>
        <w:trPr>
          <w:cantSplit/>
        </w:trPr>
        <w:tc>
          <w:tcPr>
            <w:tcW w:type="dxa" w:w="3493"/>
            <w:shd w:val="clear" w:color="auto" w:fill="F2F5F8"/>
          </w:tcPr>
          <w:p>
            <w:pPr>
              <w:spacing w:after="0"/>
              <w:jc w:val="left"/>
            </w:pPr>
            <w:r/>
            <w:r>
              <w:rPr>
                <w:rFonts w:ascii="Calibri" w:hAnsi="Calibri"/>
                <w:b/>
                <w:color w:val="1A1A1A"/>
                <w:sz w:val="24"/>
              </w:rPr>
              <w:t>Segurança</w:t>
            </w:r>
          </w:p>
        </w:tc>
        <w:tc>
          <w:tcPr>
            <w:tcW w:type="dxa" w:w="5579"/>
            <w:shd w:val="clear" w:color="auto" w:fill="F2F5F8"/>
          </w:tcPr>
          <w:p>
            <w:pPr>
              <w:spacing w:after="0"/>
              <w:jc w:val="left"/>
            </w:pPr>
            <w:r/>
            <w:r>
              <w:rPr>
                <w:rFonts w:ascii="Calibri" w:hAnsi="Calibri"/>
                <w:b w:val="0"/>
                <w:color w:val="1A1A1A"/>
                <w:sz w:val="24"/>
              </w:rPr>
              <w:t>Falhas, eventos adversos, alertas sanitários, recolhimentos, bloqueios, quarentenas e notificações realizadas.</w:t>
            </w:r>
          </w:p>
        </w:tc>
      </w:tr>
      <w:tr>
        <w:trPr>
          <w:cantSplit/>
        </w:trPr>
        <w:tc>
          <w:tcPr>
            <w:tcW w:type="dxa" w:w="3493"/>
          </w:tcPr>
          <w:p>
            <w:pPr>
              <w:spacing w:after="0"/>
              <w:jc w:val="left"/>
            </w:pPr>
            <w:r/>
            <w:r>
              <w:rPr>
                <w:rFonts w:ascii="Calibri" w:hAnsi="Calibri"/>
                <w:b/>
                <w:color w:val="1A1A1A"/>
                <w:sz w:val="24"/>
              </w:rPr>
              <w:t>Descarte</w:t>
            </w:r>
          </w:p>
        </w:tc>
        <w:tc>
          <w:tcPr>
            <w:tcW w:type="dxa" w:w="5579"/>
          </w:tcPr>
          <w:p>
            <w:pPr>
              <w:spacing w:after="0"/>
              <w:jc w:val="left"/>
            </w:pPr>
            <w:r/>
            <w:r>
              <w:rPr>
                <w:rFonts w:ascii="Calibri" w:hAnsi="Calibri"/>
                <w:b w:val="0"/>
                <w:color w:val="1A1A1A"/>
                <w:sz w:val="24"/>
              </w:rPr>
              <w:t>Critério de obsolescência, descontaminação, baixa patrimonial e destinação.</w:t>
            </w:r>
          </w:p>
        </w:tc>
      </w:tr>
    </w:tbl>
    <w:p>
      <w:pPr>
        <w:keepNext/>
        <w:spacing w:before="360" w:after="160"/>
        <w:jc w:val="left"/>
        <w:pBdr>
          <w:bottom w:val="single" w:sz="8" w:space="4" w:color="143C64"/>
        </w:pBdr>
      </w:pPr>
      <w:r>
        <w:rPr>
          <w:rFonts w:ascii="Calibri" w:hAnsi="Calibri"/>
          <w:b/>
          <w:color w:val="143C64"/>
          <w:sz w:val="30"/>
        </w:rPr>
        <w:t>5  Instrumento D. Plano de capacitação da equipe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95"/>
        <w:gridCol w:w="2213"/>
        <w:gridCol w:w="2091"/>
        <w:gridCol w:w="2373"/>
      </w:tblGrid>
      <w:tr>
        <w:trPr>
          <w:cantSplit/>
          <w:tblHeader/>
        </w:trPr>
        <w:tc>
          <w:tcPr>
            <w:tcW w:type="dxa" w:w="2395"/>
            <w:shd w:val="clear" w:color="auto" w:fill="143C64"/>
          </w:tcPr>
          <w:p>
            <w:pPr>
              <w:spacing w:after="0"/>
              <w:jc w:val="left"/>
            </w:pPr>
            <w:r/>
            <w:r>
              <w:rPr>
                <w:rFonts w:ascii="Calibri" w:hAnsi="Calibri"/>
                <w:b/>
                <w:color w:val="FFFFFF"/>
                <w:sz w:val="24"/>
              </w:rPr>
              <w:t>Requisito</w:t>
            </w:r>
          </w:p>
        </w:tc>
        <w:tc>
          <w:tcPr>
            <w:tcW w:type="dxa" w:w="2213"/>
            <w:shd w:val="clear" w:color="auto" w:fill="143C64"/>
          </w:tcPr>
          <w:p>
            <w:pPr>
              <w:spacing w:after="0"/>
              <w:jc w:val="left"/>
            </w:pPr>
            <w:r/>
            <w:r>
              <w:rPr>
                <w:rFonts w:ascii="Calibri" w:hAnsi="Calibri"/>
                <w:b/>
                <w:color w:val="FFFFFF"/>
                <w:sz w:val="24"/>
              </w:rPr>
              <w:t>Público</w:t>
            </w:r>
          </w:p>
        </w:tc>
        <w:tc>
          <w:tcPr>
            <w:tcW w:type="dxa" w:w="2091"/>
            <w:shd w:val="clear" w:color="auto" w:fill="143C64"/>
          </w:tcPr>
          <w:p>
            <w:pPr>
              <w:spacing w:after="0"/>
              <w:jc w:val="left"/>
            </w:pPr>
            <w:r/>
            <w:r>
              <w:rPr>
                <w:rFonts w:ascii="Calibri" w:hAnsi="Calibri"/>
                <w:b/>
                <w:color w:val="FFFFFF"/>
                <w:sz w:val="24"/>
              </w:rPr>
              <w:t>Evidência</w:t>
            </w:r>
          </w:p>
        </w:tc>
        <w:tc>
          <w:tcPr>
            <w:tcW w:type="dxa" w:w="2373"/>
            <w:shd w:val="clear" w:color="auto" w:fill="143C64"/>
          </w:tcPr>
          <w:p>
            <w:pPr>
              <w:spacing w:after="0"/>
              <w:jc w:val="left"/>
            </w:pPr>
            <w:r/>
            <w:r>
              <w:rPr>
                <w:rFonts w:ascii="Calibri" w:hAnsi="Calibri"/>
                <w:b/>
                <w:color w:val="FFFFFF"/>
                <w:sz w:val="24"/>
              </w:rPr>
              <w:t>Periodicidade</w:t>
            </w:r>
          </w:p>
        </w:tc>
      </w:tr>
      <w:tr>
        <w:trPr>
          <w:cantSplit/>
        </w:trPr>
        <w:tc>
          <w:tcPr>
            <w:tcW w:type="dxa" w:w="2395"/>
          </w:tcPr>
          <w:p>
            <w:pPr>
              <w:spacing w:after="0"/>
              <w:jc w:val="left"/>
            </w:pPr>
            <w:r/>
            <w:r>
              <w:rPr>
                <w:rFonts w:ascii="Calibri" w:hAnsi="Calibri"/>
                <w:b w:val="0"/>
                <w:color w:val="1A1A1A"/>
                <w:sz w:val="24"/>
              </w:rPr>
              <w:t>Capacitação inicial na tecnologia</w:t>
            </w:r>
          </w:p>
        </w:tc>
        <w:tc>
          <w:tcPr>
            <w:tcW w:type="dxa" w:w="2213"/>
          </w:tcPr>
          <w:p>
            <w:pPr>
              <w:spacing w:after="0"/>
              <w:jc w:val="left"/>
            </w:pPr>
            <w:r/>
            <w:r>
              <w:rPr>
                <w:rFonts w:ascii="Calibri" w:hAnsi="Calibri"/>
                <w:b w:val="0"/>
                <w:color w:val="1A1A1A"/>
                <w:sz w:val="24"/>
              </w:rPr>
              <w:t>Profissional executante</w:t>
            </w:r>
          </w:p>
        </w:tc>
        <w:tc>
          <w:tcPr>
            <w:tcW w:type="dxa" w:w="2091"/>
          </w:tcPr>
          <w:p>
            <w:pPr>
              <w:spacing w:after="0"/>
              <w:jc w:val="left"/>
            </w:pPr>
            <w:r/>
            <w:r>
              <w:rPr>
                <w:rFonts w:ascii="Calibri" w:hAnsi="Calibri"/>
                <w:b w:val="0"/>
                <w:color w:val="1A1A1A"/>
                <w:sz w:val="24"/>
              </w:rPr>
              <w:t>Registro com conteúdo, carga horária, instrutor, data e avaliação.</w:t>
            </w:r>
          </w:p>
        </w:tc>
        <w:tc>
          <w:tcPr>
            <w:tcW w:type="dxa" w:w="2373"/>
          </w:tcPr>
          <w:p>
            <w:pPr>
              <w:spacing w:after="0"/>
              <w:jc w:val="left"/>
            </w:pPr>
            <w:r/>
            <w:r>
              <w:rPr>
                <w:rFonts w:ascii="Calibri" w:hAnsi="Calibri"/>
                <w:b w:val="0"/>
                <w:color w:val="1A1A1A"/>
                <w:sz w:val="24"/>
              </w:rPr>
              <w:t>Antes do primeiro uso.</w:t>
            </w:r>
          </w:p>
        </w:tc>
      </w:tr>
      <w:tr>
        <w:trPr>
          <w:cantSplit/>
        </w:trPr>
        <w:tc>
          <w:tcPr>
            <w:tcW w:type="dxa" w:w="2395"/>
            <w:shd w:val="clear" w:color="auto" w:fill="F2F5F8"/>
          </w:tcPr>
          <w:p>
            <w:pPr>
              <w:spacing w:after="0"/>
              <w:jc w:val="left"/>
            </w:pPr>
            <w:r/>
            <w:r>
              <w:rPr>
                <w:rFonts w:ascii="Calibri" w:hAnsi="Calibri"/>
                <w:b w:val="0"/>
                <w:color w:val="1A1A1A"/>
                <w:sz w:val="24"/>
              </w:rPr>
              <w:t>Fluxo de urgência e localização dos recursos</w:t>
            </w:r>
          </w:p>
        </w:tc>
        <w:tc>
          <w:tcPr>
            <w:tcW w:type="dxa" w:w="2213"/>
            <w:shd w:val="clear" w:color="auto" w:fill="F2F5F8"/>
          </w:tcPr>
          <w:p>
            <w:pPr>
              <w:spacing w:after="0"/>
              <w:jc w:val="left"/>
            </w:pPr>
            <w:r/>
            <w:r>
              <w:rPr>
                <w:rFonts w:ascii="Calibri" w:hAnsi="Calibri"/>
                <w:b w:val="0"/>
                <w:color w:val="1A1A1A"/>
                <w:sz w:val="24"/>
              </w:rPr>
              <w:t>Toda a equipe</w:t>
            </w:r>
          </w:p>
        </w:tc>
        <w:tc>
          <w:tcPr>
            <w:tcW w:type="dxa" w:w="2091"/>
            <w:shd w:val="clear" w:color="auto" w:fill="F2F5F8"/>
          </w:tcPr>
          <w:p>
            <w:pPr>
              <w:spacing w:after="0"/>
              <w:jc w:val="left"/>
            </w:pPr>
            <w:r/>
            <w:r>
              <w:rPr>
                <w:rFonts w:ascii="Calibri" w:hAnsi="Calibri"/>
                <w:b w:val="0"/>
                <w:color w:val="1A1A1A"/>
                <w:sz w:val="24"/>
              </w:rPr>
              <w:t>Lista de presença, conteúdo e data.</w:t>
            </w:r>
          </w:p>
        </w:tc>
        <w:tc>
          <w:tcPr>
            <w:tcW w:type="dxa" w:w="2373"/>
            <w:shd w:val="clear" w:color="auto" w:fill="F2F5F8"/>
          </w:tcPr>
          <w:p>
            <w:pPr>
              <w:spacing w:after="0"/>
              <w:jc w:val="left"/>
            </w:pPr>
            <w:r/>
            <w:r>
              <w:rPr>
                <w:rFonts w:ascii="Calibri" w:hAnsi="Calibri"/>
                <w:b w:val="0"/>
                <w:color w:val="1A1A1A"/>
                <w:sz w:val="24"/>
              </w:rPr>
              <w:t>Semestral e a cada novo integrante.</w:t>
            </w:r>
          </w:p>
        </w:tc>
      </w:tr>
      <w:tr>
        <w:trPr>
          <w:cantSplit/>
        </w:trPr>
        <w:tc>
          <w:tcPr>
            <w:tcW w:type="dxa" w:w="2395"/>
          </w:tcPr>
          <w:p>
            <w:pPr>
              <w:spacing w:after="0"/>
              <w:jc w:val="left"/>
            </w:pPr>
            <w:r/>
            <w:r>
              <w:rPr>
                <w:rFonts w:ascii="Calibri" w:hAnsi="Calibri"/>
                <w:b w:val="0"/>
                <w:color w:val="1A1A1A"/>
                <w:sz w:val="24"/>
              </w:rPr>
              <w:t>Biossegurança e processamento</w:t>
            </w:r>
          </w:p>
        </w:tc>
        <w:tc>
          <w:tcPr>
            <w:tcW w:type="dxa" w:w="2213"/>
          </w:tcPr>
          <w:p>
            <w:pPr>
              <w:spacing w:after="0"/>
              <w:jc w:val="left"/>
            </w:pPr>
            <w:r/>
            <w:r>
              <w:rPr>
                <w:rFonts w:ascii="Calibri" w:hAnsi="Calibri"/>
                <w:b w:val="0"/>
                <w:color w:val="1A1A1A"/>
                <w:sz w:val="24"/>
              </w:rPr>
              <w:t>Toda a equipe</w:t>
            </w:r>
          </w:p>
        </w:tc>
        <w:tc>
          <w:tcPr>
            <w:tcW w:type="dxa" w:w="2091"/>
          </w:tcPr>
          <w:p>
            <w:pPr>
              <w:spacing w:after="0"/>
              <w:jc w:val="left"/>
            </w:pPr>
            <w:r/>
            <w:r>
              <w:rPr>
                <w:rFonts w:ascii="Calibri" w:hAnsi="Calibri"/>
                <w:b w:val="0"/>
                <w:color w:val="1A1A1A"/>
                <w:sz w:val="24"/>
              </w:rPr>
              <w:t>Lista de presença e registro de avaliação.</w:t>
            </w:r>
          </w:p>
        </w:tc>
        <w:tc>
          <w:tcPr>
            <w:tcW w:type="dxa" w:w="2373"/>
          </w:tcPr>
          <w:p>
            <w:pPr>
              <w:spacing w:after="0"/>
              <w:jc w:val="left"/>
            </w:pPr>
            <w:r/>
            <w:r>
              <w:rPr>
                <w:rFonts w:ascii="Calibri" w:hAnsi="Calibri"/>
                <w:b w:val="0"/>
                <w:color w:val="1A1A1A"/>
                <w:sz w:val="24"/>
              </w:rPr>
              <w:t>Anual e a cada nova rotina.</w:t>
            </w:r>
          </w:p>
        </w:tc>
      </w:tr>
      <w:tr>
        <w:trPr>
          <w:cantSplit/>
        </w:trPr>
        <w:tc>
          <w:tcPr>
            <w:tcW w:type="dxa" w:w="2395"/>
            <w:shd w:val="clear" w:color="auto" w:fill="F2F5F8"/>
          </w:tcPr>
          <w:p>
            <w:pPr>
              <w:spacing w:after="0"/>
              <w:jc w:val="left"/>
            </w:pPr>
            <w:r/>
            <w:r>
              <w:rPr>
                <w:rFonts w:ascii="Calibri" w:hAnsi="Calibri"/>
                <w:b w:val="0"/>
                <w:color w:val="1A1A1A"/>
                <w:sz w:val="24"/>
              </w:rPr>
              <w:t>Proteção de dados e uso de imagem</w:t>
            </w:r>
          </w:p>
        </w:tc>
        <w:tc>
          <w:tcPr>
            <w:tcW w:type="dxa" w:w="2213"/>
            <w:shd w:val="clear" w:color="auto" w:fill="F2F5F8"/>
          </w:tcPr>
          <w:p>
            <w:pPr>
              <w:spacing w:after="0"/>
              <w:jc w:val="left"/>
            </w:pPr>
            <w:r/>
            <w:r>
              <w:rPr>
                <w:rFonts w:ascii="Calibri" w:hAnsi="Calibri"/>
                <w:b w:val="0"/>
                <w:color w:val="1A1A1A"/>
                <w:sz w:val="24"/>
              </w:rPr>
              <w:t>Toda a equipe</w:t>
            </w:r>
          </w:p>
        </w:tc>
        <w:tc>
          <w:tcPr>
            <w:tcW w:type="dxa" w:w="2091"/>
            <w:shd w:val="clear" w:color="auto" w:fill="F2F5F8"/>
          </w:tcPr>
          <w:p>
            <w:pPr>
              <w:spacing w:after="0"/>
              <w:jc w:val="left"/>
            </w:pPr>
            <w:r/>
            <w:r>
              <w:rPr>
                <w:rFonts w:ascii="Calibri" w:hAnsi="Calibri"/>
                <w:b w:val="0"/>
                <w:color w:val="1A1A1A"/>
                <w:sz w:val="24"/>
              </w:rPr>
              <w:t>Registro de treinamento e ciência da política de dados.</w:t>
            </w:r>
          </w:p>
        </w:tc>
        <w:tc>
          <w:tcPr>
            <w:tcW w:type="dxa" w:w="2373"/>
            <w:shd w:val="clear" w:color="auto" w:fill="F2F5F8"/>
          </w:tcPr>
          <w:p>
            <w:pPr>
              <w:spacing w:after="0"/>
              <w:jc w:val="left"/>
            </w:pPr>
            <w:r/>
            <w:r>
              <w:rPr>
                <w:rFonts w:ascii="Calibri" w:hAnsi="Calibri"/>
                <w:b w:val="0"/>
                <w:color w:val="1A1A1A"/>
                <w:sz w:val="24"/>
              </w:rPr>
              <w:t>Anual.</w:t>
            </w:r>
          </w:p>
        </w:tc>
      </w:tr>
      <w:tr>
        <w:trPr>
          <w:cantSplit/>
        </w:trPr>
        <w:tc>
          <w:tcPr>
            <w:tcW w:type="dxa" w:w="2395"/>
          </w:tcPr>
          <w:p>
            <w:pPr>
              <w:spacing w:after="0"/>
              <w:jc w:val="left"/>
            </w:pPr>
            <w:r/>
            <w:r>
              <w:rPr>
                <w:rFonts w:ascii="Calibri" w:hAnsi="Calibri"/>
                <w:b w:val="0"/>
                <w:color w:val="1A1A1A"/>
                <w:sz w:val="24"/>
              </w:rPr>
              <w:t>Reciclagem após mudança relevante</w:t>
            </w:r>
          </w:p>
        </w:tc>
        <w:tc>
          <w:tcPr>
            <w:tcW w:type="dxa" w:w="2213"/>
          </w:tcPr>
          <w:p>
            <w:pPr>
              <w:spacing w:after="0"/>
              <w:jc w:val="left"/>
            </w:pPr>
            <w:r/>
            <w:r>
              <w:rPr>
                <w:rFonts w:ascii="Calibri" w:hAnsi="Calibri"/>
                <w:b w:val="0"/>
                <w:color w:val="1A1A1A"/>
                <w:sz w:val="24"/>
              </w:rPr>
              <w:t>Profissional executante</w:t>
            </w:r>
          </w:p>
        </w:tc>
        <w:tc>
          <w:tcPr>
            <w:tcW w:type="dxa" w:w="2091"/>
          </w:tcPr>
          <w:p>
            <w:pPr>
              <w:spacing w:after="0"/>
              <w:jc w:val="left"/>
            </w:pPr>
            <w:r/>
            <w:r>
              <w:rPr>
                <w:rFonts w:ascii="Calibri" w:hAnsi="Calibri"/>
                <w:b w:val="0"/>
                <w:color w:val="1A1A1A"/>
                <w:sz w:val="24"/>
              </w:rPr>
              <w:t>Registro específico da mudança.</w:t>
            </w:r>
          </w:p>
        </w:tc>
        <w:tc>
          <w:tcPr>
            <w:tcW w:type="dxa" w:w="2373"/>
          </w:tcPr>
          <w:p>
            <w:pPr>
              <w:spacing w:after="0"/>
              <w:jc w:val="left"/>
            </w:pPr>
            <w:r/>
            <w:r>
              <w:rPr>
                <w:rFonts w:ascii="Calibri" w:hAnsi="Calibri"/>
                <w:b w:val="0"/>
                <w:color w:val="1A1A1A"/>
                <w:sz w:val="24"/>
              </w:rPr>
              <w:t>A cada troca de versão, fornecedor ou parâmetro.</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492"/>
        <w:gridCol w:w="4580"/>
      </w:tblGrid>
      <w:tr>
        <w:trPr>
          <w:cantSplit/>
          <w:tblHeader/>
        </w:trPr>
        <w:tc>
          <w:tcPr>
            <w:tcW w:type="dxa" w:w="4492"/>
            <w:shd w:val="clear" w:color="auto" w:fill="143C64"/>
          </w:tcPr>
          <w:p>
            <w:pPr>
              <w:spacing w:after="0"/>
              <w:jc w:val="left"/>
            </w:pPr>
            <w:r/>
            <w:r>
              <w:rPr>
                <w:rFonts w:ascii="Calibri" w:hAnsi="Calibri"/>
                <w:b/>
                <w:color w:val="FFFFFF"/>
                <w:sz w:val="24"/>
              </w:rPr>
              <w:t>Controle anual</w:t>
            </w:r>
          </w:p>
        </w:tc>
        <w:tc>
          <w:tcPr>
            <w:tcW w:type="dxa" w:w="4580"/>
            <w:shd w:val="clear" w:color="auto" w:fill="143C64"/>
          </w:tcPr>
          <w:p>
            <w:pPr>
              <w:spacing w:after="0"/>
              <w:jc w:val="left"/>
            </w:pPr>
            <w:r/>
            <w:r>
              <w:rPr>
                <w:rFonts w:ascii="Calibri" w:hAnsi="Calibri"/>
                <w:b/>
                <w:color w:val="FFFFFF"/>
                <w:sz w:val="24"/>
              </w:rPr>
              <w:t>Registro</w:t>
            </w:r>
          </w:p>
        </w:tc>
      </w:tr>
      <w:tr>
        <w:trPr>
          <w:cantSplit/>
        </w:trPr>
        <w:tc>
          <w:tcPr>
            <w:tcW w:type="dxa" w:w="4492"/>
          </w:tcPr>
          <w:p>
            <w:pPr>
              <w:spacing w:after="0"/>
              <w:jc w:val="left"/>
            </w:pPr>
            <w:r/>
            <w:r>
              <w:rPr>
                <w:rFonts w:ascii="Calibri" w:hAnsi="Calibri"/>
                <w:b w:val="0"/>
                <w:color w:val="1A1A1A"/>
                <w:sz w:val="24"/>
              </w:rPr>
              <w:t>Ano de referência</w:t>
            </w:r>
          </w:p>
        </w:tc>
        <w:tc>
          <w:tcPr>
            <w:tcW w:type="dxa" w:w="4580"/>
          </w:tcPr>
          <w:p>
            <w:pPr>
              <w:spacing w:after="0"/>
              <w:jc w:val="left"/>
            </w:pPr>
            <w:r/>
            <w:r>
              <w:rPr>
                <w:rFonts w:ascii="Calibri" w:hAnsi="Calibri"/>
                <w:b w:val="0"/>
                <w:color w:val="1A1A1A"/>
                <w:sz w:val="24"/>
              </w:rPr>
              <w:t>___</w:t>
            </w:r>
          </w:p>
        </w:tc>
      </w:tr>
      <w:tr>
        <w:trPr>
          <w:cantSplit/>
        </w:trPr>
        <w:tc>
          <w:tcPr>
            <w:tcW w:type="dxa" w:w="4492"/>
            <w:shd w:val="clear" w:color="auto" w:fill="F2F5F8"/>
          </w:tcPr>
          <w:p>
            <w:pPr>
              <w:spacing w:after="0"/>
              <w:jc w:val="left"/>
            </w:pPr>
            <w:r/>
            <w:r>
              <w:rPr>
                <w:rFonts w:ascii="Calibri" w:hAnsi="Calibri"/>
                <w:b w:val="0"/>
                <w:color w:val="1A1A1A"/>
                <w:sz w:val="24"/>
              </w:rPr>
              <w:t>Responsável pelo plano</w:t>
            </w:r>
          </w:p>
        </w:tc>
        <w:tc>
          <w:tcPr>
            <w:tcW w:type="dxa" w:w="4580"/>
            <w:shd w:val="clear" w:color="auto" w:fill="F2F5F8"/>
          </w:tcPr>
          <w:p>
            <w:pPr>
              <w:spacing w:after="0"/>
              <w:jc w:val="left"/>
            </w:pPr>
            <w:r/>
            <w:r>
              <w:rPr>
                <w:rFonts w:ascii="Calibri" w:hAnsi="Calibri"/>
                <w:b w:val="0"/>
                <w:color w:val="1A1A1A"/>
                <w:sz w:val="24"/>
              </w:rPr>
              <w:t>___</w:t>
            </w:r>
          </w:p>
        </w:tc>
      </w:tr>
      <w:tr>
        <w:trPr>
          <w:cantSplit/>
        </w:trPr>
        <w:tc>
          <w:tcPr>
            <w:tcW w:type="dxa" w:w="4492"/>
          </w:tcPr>
          <w:p>
            <w:pPr>
              <w:spacing w:after="0"/>
              <w:jc w:val="left"/>
            </w:pPr>
            <w:r/>
            <w:r>
              <w:rPr>
                <w:rFonts w:ascii="Calibri" w:hAnsi="Calibri"/>
                <w:b w:val="0"/>
                <w:color w:val="1A1A1A"/>
                <w:sz w:val="24"/>
              </w:rPr>
              <w:t>Treinamentos previstos</w:t>
            </w:r>
          </w:p>
        </w:tc>
        <w:tc>
          <w:tcPr>
            <w:tcW w:type="dxa" w:w="4580"/>
          </w:tcPr>
          <w:p>
            <w:pPr>
              <w:spacing w:after="0"/>
              <w:jc w:val="left"/>
            </w:pPr>
            <w:r/>
            <w:r>
              <w:rPr>
                <w:rFonts w:ascii="Calibri" w:hAnsi="Calibri"/>
                <w:b w:val="0"/>
                <w:color w:val="1A1A1A"/>
                <w:sz w:val="24"/>
              </w:rPr>
              <w:t>___</w:t>
            </w:r>
          </w:p>
        </w:tc>
      </w:tr>
      <w:tr>
        <w:trPr>
          <w:cantSplit/>
        </w:trPr>
        <w:tc>
          <w:tcPr>
            <w:tcW w:type="dxa" w:w="4492"/>
            <w:shd w:val="clear" w:color="auto" w:fill="F2F5F8"/>
          </w:tcPr>
          <w:p>
            <w:pPr>
              <w:spacing w:after="0"/>
              <w:jc w:val="left"/>
            </w:pPr>
            <w:r/>
            <w:r>
              <w:rPr>
                <w:rFonts w:ascii="Calibri" w:hAnsi="Calibri"/>
                <w:b w:val="0"/>
                <w:color w:val="1A1A1A"/>
                <w:sz w:val="24"/>
              </w:rPr>
              <w:t>Treinamentos realizados</w:t>
            </w:r>
          </w:p>
        </w:tc>
        <w:tc>
          <w:tcPr>
            <w:tcW w:type="dxa" w:w="4580"/>
            <w:shd w:val="clear" w:color="auto" w:fill="F2F5F8"/>
          </w:tcPr>
          <w:p>
            <w:pPr>
              <w:spacing w:after="0"/>
              <w:jc w:val="left"/>
            </w:pPr>
            <w:r/>
            <w:r>
              <w:rPr>
                <w:rFonts w:ascii="Calibri" w:hAnsi="Calibri"/>
                <w:b w:val="0"/>
                <w:color w:val="1A1A1A"/>
                <w:sz w:val="24"/>
              </w:rPr>
              <w:t>___</w:t>
            </w:r>
          </w:p>
        </w:tc>
      </w:tr>
      <w:tr>
        <w:trPr>
          <w:cantSplit/>
        </w:trPr>
        <w:tc>
          <w:tcPr>
            <w:tcW w:type="dxa" w:w="4492"/>
          </w:tcPr>
          <w:p>
            <w:pPr>
              <w:spacing w:after="0"/>
              <w:jc w:val="left"/>
            </w:pPr>
            <w:r/>
            <w:r>
              <w:rPr>
                <w:rFonts w:ascii="Calibri" w:hAnsi="Calibri"/>
                <w:b w:val="0"/>
                <w:color w:val="1A1A1A"/>
                <w:sz w:val="24"/>
              </w:rPr>
              <w:t>Pendências e prazo</w:t>
            </w:r>
          </w:p>
        </w:tc>
        <w:tc>
          <w:tcPr>
            <w:tcW w:type="dxa" w:w="4580"/>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N5-INSTR-01 · Instrumentos Operacionais do Serviço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N5-INSTR-01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