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00"/>
      </w:pPr>
    </w:p>
    <w:p>
      <w:pPr>
        <w:spacing w:after="40"/>
        <w:jc w:val="center"/>
      </w:pPr>
      <w:r>
        <w:rPr>
          <w:rFonts w:ascii="Calibri" w:hAnsi="Calibri"/>
          <w:b/>
          <w:i w:val="0"/>
          <w:color w:val="444A52"/>
          <w:sz w:val="24"/>
        </w:rPr>
        <w:t>CONSELHO REGIONAL DE ODONTOLOGIA DE MINAS GERAIS</w:t>
      </w:r>
    </w:p>
    <w:p>
      <w:pPr>
        <w:spacing w:after="40"/>
        <w:jc w:val="center"/>
      </w:pPr>
      <w:r>
        <w:rPr>
          <w:rFonts w:ascii="Calibri" w:hAnsi="Calibri"/>
          <w:b w:val="0"/>
          <w:i w:val="0"/>
          <w:color w:val="444A52"/>
          <w:sz w:val="24"/>
        </w:rPr>
        <w:t>Câmara Técnica de Harmonização Orofacial</w:t>
      </w:r>
    </w:p>
    <w:p>
      <w:pPr>
        <w:spacing w:after="600"/>
        <w:jc w:val="center"/>
      </w:pPr>
      <w:r>
        <w:rPr>
          <w:rFonts w:ascii="Calibri" w:hAnsi="Calibri"/>
          <w:b w:val="0"/>
          <w:i w:val="0"/>
          <w:color w:val="444A52"/>
          <w:sz w:val="24"/>
        </w:rPr>
        <w:t>Núcleo 5 · Inovação, Tecnologias e Segurança Clínica</w:t>
      </w:r>
    </w:p>
    <w:p>
      <w:pPr>
        <w:spacing w:after="200"/>
        <w:jc w:val="center"/>
      </w:pPr>
      <w:r>
        <w:rPr>
          <w:rFonts w:ascii="Calibri" w:hAnsi="Calibri"/>
          <w:b/>
          <w:i w:val="0"/>
          <w:color w:val="8A1C1C"/>
          <w:sz w:val="24"/>
        </w:rPr>
        <w:t>FOLHA DE REGISTRO DE DELIBERAÇÃO</w:t>
      </w:r>
    </w:p>
    <w:p>
      <w:pPr>
        <w:spacing w:after="160"/>
        <w:jc w:val="center"/>
      </w:pPr>
      <w:r>
        <w:rPr>
          <w:rFonts w:ascii="Calibri" w:hAnsi="Calibri"/>
          <w:b/>
          <w:color w:val="143C64"/>
          <w:sz w:val="48"/>
        </w:rPr>
        <w:t>Quadro de Deliberação e Validação</w:t>
      </w:r>
    </w:p>
    <w:p>
      <w:pPr>
        <w:spacing w:after="720"/>
        <w:jc w:val="center"/>
      </w:pPr>
      <w:r>
        <w:rPr>
          <w:rFonts w:ascii="Calibri" w:hAnsi="Calibri"/>
          <w:b w:val="0"/>
          <w:i w:val="0"/>
          <w:color w:val="444A52"/>
          <w:sz w:val="26"/>
        </w:rPr>
        <w:t>Instrumento de controle para a reunião do Núcleo 5 e para o encaminhamento à Diretoria Executiva do CRO-MG</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595"/>
        <w:gridCol w:w="5477"/>
      </w:tblGrid>
      <w:tr>
        <w:trPr>
          <w:cantSplit/>
          <w:tblHeader/>
        </w:trPr>
        <w:tc>
          <w:tcPr>
            <w:tcW w:type="dxa" w:w="3595"/>
            <w:shd w:val="clear" w:color="auto" w:fill="143C64"/>
          </w:tcPr>
          <w:p>
            <w:pPr>
              <w:spacing w:after="0"/>
              <w:jc w:val="left"/>
            </w:pPr>
            <w:r/>
            <w:r>
              <w:rPr>
                <w:rFonts w:ascii="Calibri" w:hAnsi="Calibri"/>
                <w:b/>
                <w:color w:val="FFFFFF"/>
                <w:sz w:val="24"/>
              </w:rPr>
              <w:t>Identificação do documento</w:t>
            </w:r>
          </w:p>
        </w:tc>
        <w:tc>
          <w:tcPr>
            <w:tcW w:type="dxa" w:w="5477"/>
            <w:shd w:val="clear" w:color="auto" w:fill="143C64"/>
          </w:tcPr>
          <w:p>
            <w:pPr>
              <w:spacing w:after="0"/>
              <w:jc w:val="left"/>
            </w:pPr>
            <w:r/>
            <w:r>
              <w:rPr>
                <w:rFonts w:ascii="Calibri" w:hAnsi="Calibri"/>
                <w:b/>
                <w:color w:val="FFFFFF"/>
                <w:sz w:val="24"/>
              </w:rPr>
              <w:t>Registro</w:t>
            </w:r>
          </w:p>
        </w:tc>
      </w:tr>
      <w:tr>
        <w:trPr>
          <w:cantSplit/>
        </w:trPr>
        <w:tc>
          <w:tcPr>
            <w:tcW w:type="dxa" w:w="3595"/>
          </w:tcPr>
          <w:p>
            <w:pPr>
              <w:spacing w:after="0"/>
              <w:jc w:val="left"/>
            </w:pPr>
            <w:r/>
            <w:r>
              <w:rPr>
                <w:rFonts w:ascii="Calibri" w:hAnsi="Calibri"/>
                <w:b w:val="0"/>
                <w:color w:val="1A1A1A"/>
                <w:sz w:val="24"/>
              </w:rPr>
              <w:t>Código de controle</w:t>
            </w:r>
          </w:p>
        </w:tc>
        <w:tc>
          <w:tcPr>
            <w:tcW w:type="dxa" w:w="5477"/>
          </w:tcPr>
          <w:p>
            <w:pPr>
              <w:spacing w:after="0"/>
              <w:jc w:val="left"/>
            </w:pPr>
            <w:r/>
            <w:r>
              <w:rPr>
                <w:rFonts w:ascii="Calibri" w:hAnsi="Calibri"/>
                <w:b w:val="0"/>
                <w:color w:val="1A1A1A"/>
                <w:sz w:val="24"/>
              </w:rPr>
              <w:t>N5-VAL-01</w:t>
            </w:r>
          </w:p>
        </w:tc>
      </w:tr>
      <w:tr>
        <w:trPr>
          <w:cantSplit/>
        </w:trPr>
        <w:tc>
          <w:tcPr>
            <w:tcW w:type="dxa" w:w="3595"/>
            <w:shd w:val="clear" w:color="auto" w:fill="F2F5F8"/>
          </w:tcPr>
          <w:p>
            <w:pPr>
              <w:spacing w:after="0"/>
              <w:jc w:val="left"/>
            </w:pPr>
            <w:r/>
            <w:r>
              <w:rPr>
                <w:rFonts w:ascii="Calibri" w:hAnsi="Calibri"/>
                <w:b w:val="0"/>
                <w:color w:val="1A1A1A"/>
                <w:sz w:val="24"/>
              </w:rPr>
              <w:t>Versão</w:t>
            </w:r>
          </w:p>
        </w:tc>
        <w:tc>
          <w:tcPr>
            <w:tcW w:type="dxa" w:w="5477"/>
            <w:shd w:val="clear" w:color="auto" w:fill="F2F5F8"/>
          </w:tcPr>
          <w:p>
            <w:pPr>
              <w:spacing w:after="0"/>
              <w:jc w:val="left"/>
            </w:pPr>
            <w:r/>
            <w:r>
              <w:rPr>
                <w:rFonts w:ascii="Calibri" w:hAnsi="Calibri"/>
                <w:b w:val="0"/>
                <w:color w:val="1A1A1A"/>
                <w:sz w:val="24"/>
              </w:rPr>
              <w:t>2.1</w:t>
            </w:r>
          </w:p>
        </w:tc>
      </w:tr>
      <w:tr>
        <w:trPr>
          <w:cantSplit/>
        </w:trPr>
        <w:tc>
          <w:tcPr>
            <w:tcW w:type="dxa" w:w="3595"/>
          </w:tcPr>
          <w:p>
            <w:pPr>
              <w:spacing w:after="0"/>
              <w:jc w:val="left"/>
            </w:pPr>
            <w:r/>
            <w:r>
              <w:rPr>
                <w:rFonts w:ascii="Calibri" w:hAnsi="Calibri"/>
                <w:b w:val="0"/>
                <w:color w:val="1A1A1A"/>
                <w:sz w:val="24"/>
              </w:rPr>
              <w:t>Data de emissão</w:t>
            </w:r>
          </w:p>
        </w:tc>
        <w:tc>
          <w:tcPr>
            <w:tcW w:type="dxa" w:w="5477"/>
          </w:tcPr>
          <w:p>
            <w:pPr>
              <w:spacing w:after="0"/>
              <w:jc w:val="left"/>
            </w:pPr>
            <w:r/>
            <w:r>
              <w:rPr>
                <w:rFonts w:ascii="Calibri" w:hAnsi="Calibri"/>
                <w:b w:val="0"/>
                <w:color w:val="1A1A1A"/>
                <w:sz w:val="24"/>
              </w:rPr>
              <w:t>26 de agosto de 2026</w:t>
            </w:r>
          </w:p>
        </w:tc>
      </w:tr>
      <w:tr>
        <w:trPr>
          <w:cantSplit/>
        </w:trPr>
        <w:tc>
          <w:tcPr>
            <w:tcW w:type="dxa" w:w="3595"/>
            <w:shd w:val="clear" w:color="auto" w:fill="F2F5F8"/>
          </w:tcPr>
          <w:p>
            <w:pPr>
              <w:spacing w:after="0"/>
              <w:jc w:val="left"/>
            </w:pPr>
            <w:r/>
            <w:r>
              <w:rPr>
                <w:rFonts w:ascii="Calibri" w:hAnsi="Calibri"/>
                <w:b w:val="0"/>
                <w:color w:val="1A1A1A"/>
                <w:sz w:val="24"/>
              </w:rPr>
              <w:t>Situação</w:t>
            </w:r>
          </w:p>
        </w:tc>
        <w:tc>
          <w:tcPr>
            <w:tcW w:type="dxa" w:w="5477"/>
            <w:shd w:val="clear" w:color="auto" w:fill="F2F5F8"/>
          </w:tcPr>
          <w:p>
            <w:pPr>
              <w:spacing w:after="0"/>
              <w:jc w:val="left"/>
            </w:pPr>
            <w:r/>
            <w:r>
              <w:rPr>
                <w:rFonts w:ascii="Calibri" w:hAnsi="Calibri"/>
                <w:b w:val="0"/>
                <w:color w:val="1A1A1A"/>
                <w:sz w:val="24"/>
              </w:rPr>
              <w:t>Pronto para preenchimento em reunião</w:t>
            </w:r>
          </w:p>
        </w:tc>
      </w:tr>
      <w:tr>
        <w:trPr>
          <w:cantSplit/>
        </w:trPr>
        <w:tc>
          <w:tcPr>
            <w:tcW w:type="dxa" w:w="3595"/>
          </w:tcPr>
          <w:p>
            <w:pPr>
              <w:spacing w:after="0"/>
              <w:jc w:val="left"/>
            </w:pPr>
            <w:r/>
            <w:r>
              <w:rPr>
                <w:rFonts w:ascii="Calibri" w:hAnsi="Calibri"/>
                <w:b w:val="0"/>
                <w:color w:val="1A1A1A"/>
                <w:sz w:val="24"/>
              </w:rPr>
              <w:t>Elaboração</w:t>
            </w:r>
          </w:p>
        </w:tc>
        <w:tc>
          <w:tcPr>
            <w:tcW w:type="dxa" w:w="5477"/>
          </w:tcPr>
          <w:p>
            <w:pPr>
              <w:spacing w:after="0"/>
              <w:jc w:val="left"/>
            </w:pPr>
            <w:r/>
            <w:r>
              <w:rPr>
                <w:rFonts w:ascii="Calibri" w:hAnsi="Calibri"/>
                <w:b w:val="0"/>
                <w:color w:val="1A1A1A"/>
                <w:sz w:val="24"/>
              </w:rPr>
              <w:t>Núcleo 5 · Inovação, Tecnologias e Segurança Clínica</w:t>
            </w:r>
          </w:p>
        </w:tc>
      </w:tr>
      <w:tr>
        <w:trPr>
          <w:cantSplit/>
        </w:trPr>
        <w:tc>
          <w:tcPr>
            <w:tcW w:type="dxa" w:w="3595"/>
            <w:shd w:val="clear" w:color="auto" w:fill="F2F5F8"/>
          </w:tcPr>
          <w:p>
            <w:pPr>
              <w:spacing w:after="0"/>
              <w:jc w:val="left"/>
            </w:pPr>
            <w:r/>
            <w:r>
              <w:rPr>
                <w:rFonts w:ascii="Calibri" w:hAnsi="Calibri"/>
                <w:b w:val="0"/>
                <w:color w:val="1A1A1A"/>
                <w:sz w:val="24"/>
              </w:rPr>
              <w:t>Natureza</w:t>
            </w:r>
          </w:p>
        </w:tc>
        <w:tc>
          <w:tcPr>
            <w:tcW w:type="dxa" w:w="5477"/>
            <w:shd w:val="clear" w:color="auto" w:fill="F2F5F8"/>
          </w:tcPr>
          <w:p>
            <w:pPr>
              <w:spacing w:after="0"/>
              <w:jc w:val="left"/>
            </w:pPr>
            <w:r/>
            <w:r>
              <w:rPr>
                <w:rFonts w:ascii="Calibri" w:hAnsi="Calibri"/>
                <w:b w:val="0"/>
                <w:color w:val="1A1A1A"/>
                <w:sz w:val="24"/>
              </w:rPr>
              <w:t>Documento técnico-consultivo, sem caráter normativo ou disciplinar</w:t>
            </w:r>
          </w:p>
        </w:tc>
      </w:tr>
      <w:tr>
        <w:trPr>
          <w:cantSplit/>
        </w:trPr>
        <w:tc>
          <w:tcPr>
            <w:tcW w:type="dxa" w:w="3595"/>
          </w:tcPr>
          <w:p>
            <w:pPr>
              <w:spacing w:after="0"/>
              <w:jc w:val="left"/>
            </w:pPr>
            <w:r/>
            <w:r>
              <w:rPr>
                <w:rFonts w:ascii="Calibri" w:hAnsi="Calibri"/>
                <w:b w:val="0"/>
                <w:color w:val="1A1A1A"/>
                <w:sz w:val="24"/>
              </w:rPr>
              <w:t>Condição de publicação</w:t>
            </w:r>
          </w:p>
        </w:tc>
        <w:tc>
          <w:tcPr>
            <w:tcW w:type="dxa" w:w="5477"/>
          </w:tcPr>
          <w:p>
            <w:pPr>
              <w:spacing w:after="0"/>
              <w:jc w:val="left"/>
            </w:pPr>
            <w:r/>
            <w:r>
              <w:rPr>
                <w:rFonts w:ascii="Calibri" w:hAnsi="Calibri"/>
                <w:b w:val="0"/>
                <w:color w:val="1A1A1A"/>
                <w:sz w:val="24"/>
              </w:rPr>
              <w:t>Sujeito a validação pela Diretoria Executiva do CRO-MG</w:t>
            </w:r>
          </w:p>
        </w:tc>
      </w:tr>
    </w:tbl>
    <w:p>
      <w:pPr>
        <w:spacing w:after="480"/>
      </w:pPr>
    </w:p>
    <w:p>
      <w:pPr>
        <w:spacing w:after="120"/>
        <w:jc w:val="center"/>
      </w:pPr>
      <w:r>
        <w:rPr>
          <w:rFonts w:ascii="Calibri" w:hAnsi="Calibri"/>
          <w:b w:val="0"/>
          <w:i/>
          <w:color w:val="444A52"/>
          <w:sz w:val="24"/>
        </w:rPr>
        <w:t>Documento de circulação interna do Núcleo 5. Não constitui norma, parecer vinculante ou orientação oficial do CRO-MG enquanto não houver deliberação do colegiado e validação da Diretoria Executiva.</w:t>
      </w:r>
    </w:p>
    <w:p>
      <w:r>
        <w:br w:type="page"/>
      </w:r>
    </w:p>
    <w:p>
      <w:pPr>
        <w:keepNext/>
        <w:spacing w:before="360" w:after="160"/>
        <w:jc w:val="left"/>
        <w:pBdr>
          <w:bottom w:val="single" w:sz="8" w:space="4" w:color="143C64"/>
        </w:pBdr>
      </w:pPr>
      <w:r>
        <w:rPr>
          <w:rFonts w:ascii="Calibri" w:hAnsi="Calibri"/>
          <w:b/>
          <w:color w:val="143C64"/>
          <w:sz w:val="30"/>
        </w:rPr>
        <w:t>1  Finalidade e modo de uso</w:t>
      </w:r>
    </w:p>
    <w:p>
      <w:pPr>
        <w:spacing w:after="120"/>
        <w:jc w:val="both"/>
      </w:pPr>
      <w:r>
        <w:rPr>
          <w:rFonts w:ascii="Calibri" w:hAnsi="Calibri"/>
          <w:b w:val="0"/>
          <w:i w:val="0"/>
          <w:color w:val="1A1A1A"/>
          <w:sz w:val="24"/>
        </w:rPr>
        <w:t>Este documento registra a decisão institucional sobre cada produto do pacote sem alterar o seu conteúdo técnico. Deve ser preenchido durante a reunião de validação e arquivado junto à ata correspondente. Ele é a peça que converte artefato técnico em ato institucional, e sem ele as metas do ciclo não têm como ser comprovadas.</w:t>
      </w:r>
    </w:p>
    <w:tbl>
      <w:tblPr>
        <w:tblW w:type="auto" w:w="0"/>
        <w:jc w:val="center"/>
        <w:tblLook w:firstColumn="1" w:firstRow="1" w:lastColumn="0" w:lastRow="0" w:noHBand="0" w:noVBand="1" w:val="04A0"/>
        <w:tblCellMar>
          <w:top w:w="120" w:type="dxa"/>
          <w:left w:w="160" w:type="dxa"/>
          <w:bottom w:w="120" w:type="dxa"/>
          <w:right w:w="160" w:type="dxa"/>
        </w:tblCellMar>
        <w:tblBorders>
          <w:top w:val="single" w:sz="4" w:space="0" w:color="EAF0F6"/>
          <w:bottom w:val="single" w:sz="4" w:space="0" w:color="EAF0F6"/>
          <w:right w:val="single" w:sz="4" w:space="0" w:color="EAF0F6"/>
          <w:insideH w:val="single" w:sz="4" w:space="0" w:color="EAF0F6"/>
          <w:insideV w:val="single" w:sz="4" w:space="0" w:color="EAF0F6"/>
          <w:left w:val="single" w:sz="24" w:space="0" w:color="143C64"/>
        </w:tblBorders>
        <w:tblLayout w:type="fixed"/>
      </w:tblPr>
      <w:tblGrid>
        <w:gridCol w:w="9072"/>
      </w:tblGrid>
      <w:tr>
        <w:tc>
          <w:tcPr>
            <w:tcW w:type="dxa" w:w="9072"/>
            <w:shd w:val="clear" w:color="auto" w:fill="EAF0F6"/>
          </w:tcPr>
          <w:p>
            <w:pPr>
              <w:spacing w:after="60"/>
              <w:jc w:val="left"/>
            </w:pPr>
            <w:r/>
            <w:r>
              <w:rPr>
                <w:rFonts w:ascii="Calibri" w:hAnsi="Calibri"/>
                <w:b/>
                <w:color w:val="143C64"/>
                <w:sz w:val="24"/>
              </w:rPr>
              <w:t>Distinção que este documento operacionaliza</w:t>
            </w:r>
          </w:p>
          <w:p>
            <w:pPr>
              <w:spacing w:after="0"/>
              <w:jc w:val="both"/>
            </w:pPr>
            <w:r>
              <w:rPr>
                <w:rFonts w:ascii="Calibri" w:hAnsi="Calibri"/>
                <w:color w:val="1A1A1A"/>
                <w:sz w:val="24"/>
              </w:rPr>
              <w:t>O Núcleo entrega instrumentos. O colegiado delibera. A Diretoria Executiva valida. As três coisas são distintas e devem ser registradas separadamente. Esta folha existe para que a passagem entre elas fique documentada, com data, ata e responsável.</w:t>
            </w:r>
          </w:p>
        </w:tc>
      </w:tr>
    </w:tbl>
    <w:p>
      <w:pPr>
        <w:spacing w:after="80"/>
      </w:pPr>
    </w:p>
    <w:p>
      <w:pPr>
        <w:keepNext/>
        <w:spacing w:before="360" w:after="160"/>
        <w:jc w:val="left"/>
        <w:pBdr>
          <w:bottom w:val="single" w:sz="8" w:space="4" w:color="143C64"/>
        </w:pBdr>
      </w:pPr>
      <w:r>
        <w:rPr>
          <w:rFonts w:ascii="Calibri" w:hAnsi="Calibri"/>
          <w:b/>
          <w:color w:val="143C64"/>
          <w:sz w:val="30"/>
        </w:rPr>
        <w:t>2  Deliberação por documento</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558"/>
        <w:gridCol w:w="2667"/>
        <w:gridCol w:w="1256"/>
        <w:gridCol w:w="1271"/>
        <w:gridCol w:w="1394"/>
        <w:gridCol w:w="1926"/>
      </w:tblGrid>
      <w:tr>
        <w:trPr>
          <w:cantSplit/>
          <w:tblHeader/>
        </w:trPr>
        <w:tc>
          <w:tcPr>
            <w:tcW w:type="dxa" w:w="558"/>
            <w:shd w:val="clear" w:color="auto" w:fill="143C64"/>
          </w:tcPr>
          <w:p>
            <w:pPr>
              <w:spacing w:after="0"/>
              <w:jc w:val="left"/>
            </w:pPr>
            <w:r/>
            <w:r>
              <w:rPr>
                <w:rFonts w:ascii="Calibri" w:hAnsi="Calibri"/>
                <w:b/>
                <w:color w:val="FFFFFF"/>
                <w:sz w:val="24"/>
              </w:rPr>
              <w:t>Nº</w:t>
            </w:r>
          </w:p>
        </w:tc>
        <w:tc>
          <w:tcPr>
            <w:tcW w:type="dxa" w:w="2667"/>
            <w:shd w:val="clear" w:color="auto" w:fill="143C64"/>
          </w:tcPr>
          <w:p>
            <w:pPr>
              <w:spacing w:after="0"/>
              <w:jc w:val="left"/>
            </w:pPr>
            <w:r/>
            <w:r>
              <w:rPr>
                <w:rFonts w:ascii="Calibri" w:hAnsi="Calibri"/>
                <w:b/>
                <w:color w:val="FFFFFF"/>
                <w:sz w:val="24"/>
              </w:rPr>
              <w:t>Documento</w:t>
            </w:r>
          </w:p>
        </w:tc>
        <w:tc>
          <w:tcPr>
            <w:tcW w:type="dxa" w:w="1256"/>
            <w:shd w:val="clear" w:color="auto" w:fill="143C64"/>
          </w:tcPr>
          <w:p>
            <w:pPr>
              <w:spacing w:after="0"/>
              <w:jc w:val="left"/>
            </w:pPr>
            <w:r/>
            <w:r>
              <w:rPr>
                <w:rFonts w:ascii="Calibri" w:hAnsi="Calibri"/>
                <w:b/>
                <w:color w:val="FFFFFF"/>
                <w:sz w:val="24"/>
              </w:rPr>
              <w:t>Aprovar</w:t>
            </w:r>
          </w:p>
        </w:tc>
        <w:tc>
          <w:tcPr>
            <w:tcW w:type="dxa" w:w="1271"/>
            <w:shd w:val="clear" w:color="auto" w:fill="143C64"/>
          </w:tcPr>
          <w:p>
            <w:pPr>
              <w:spacing w:after="0"/>
              <w:jc w:val="left"/>
            </w:pPr>
            <w:r/>
            <w:r>
              <w:rPr>
                <w:rFonts w:ascii="Calibri" w:hAnsi="Calibri"/>
                <w:b/>
                <w:color w:val="FFFFFF"/>
                <w:sz w:val="24"/>
              </w:rPr>
              <w:t>Com ajustes</w:t>
            </w:r>
          </w:p>
        </w:tc>
        <w:tc>
          <w:tcPr>
            <w:tcW w:type="dxa" w:w="1394"/>
            <w:shd w:val="clear" w:color="auto" w:fill="143C64"/>
          </w:tcPr>
          <w:p>
            <w:pPr>
              <w:spacing w:after="0"/>
              <w:jc w:val="left"/>
            </w:pPr>
            <w:r/>
            <w:r>
              <w:rPr>
                <w:rFonts w:ascii="Calibri" w:hAnsi="Calibri"/>
                <w:b/>
                <w:color w:val="FFFFFF"/>
                <w:sz w:val="24"/>
              </w:rPr>
              <w:t>Retornar</w:t>
            </w:r>
          </w:p>
        </w:tc>
        <w:tc>
          <w:tcPr>
            <w:tcW w:type="dxa" w:w="1926"/>
            <w:shd w:val="clear" w:color="auto" w:fill="143C64"/>
          </w:tcPr>
          <w:p>
            <w:pPr>
              <w:spacing w:after="0"/>
              <w:jc w:val="left"/>
            </w:pPr>
            <w:r/>
            <w:r>
              <w:rPr>
                <w:rFonts w:ascii="Calibri" w:hAnsi="Calibri"/>
                <w:b/>
                <w:color w:val="FFFFFF"/>
                <w:sz w:val="24"/>
              </w:rPr>
              <w:t>Responsável e prazo</w:t>
            </w:r>
          </w:p>
        </w:tc>
      </w:tr>
      <w:tr>
        <w:trPr>
          <w:cantSplit/>
        </w:trPr>
        <w:tc>
          <w:tcPr>
            <w:tcW w:type="dxa" w:w="558"/>
          </w:tcPr>
          <w:p>
            <w:pPr>
              <w:spacing w:after="0"/>
              <w:jc w:val="left"/>
            </w:pPr>
            <w:r/>
            <w:r>
              <w:rPr>
                <w:rFonts w:ascii="Calibri" w:hAnsi="Calibri"/>
                <w:b w:val="0"/>
                <w:color w:val="1A1A1A"/>
                <w:sz w:val="24"/>
              </w:rPr>
              <w:t>00</w:t>
            </w:r>
          </w:p>
        </w:tc>
        <w:tc>
          <w:tcPr>
            <w:tcW w:type="dxa" w:w="2667"/>
          </w:tcPr>
          <w:p>
            <w:pPr>
              <w:spacing w:after="0"/>
              <w:jc w:val="left"/>
            </w:pPr>
            <w:r/>
            <w:r>
              <w:rPr>
                <w:rFonts w:ascii="Calibri" w:hAnsi="Calibri"/>
                <w:b w:val="0"/>
                <w:color w:val="1A1A1A"/>
                <w:sz w:val="24"/>
              </w:rPr>
              <w:t>Índice Mestre e Controle de Entregas</w:t>
            </w:r>
          </w:p>
        </w:tc>
        <w:tc>
          <w:tcPr>
            <w:tcW w:type="dxa" w:w="1256"/>
          </w:tcPr>
          <w:p>
            <w:pPr>
              <w:spacing w:after="0"/>
              <w:jc w:val="left"/>
            </w:pPr>
            <w:r/>
            <w:r>
              <w:rPr>
                <w:rFonts w:ascii="Calibri" w:hAnsi="Calibri"/>
                <w:b w:val="0"/>
                <w:color w:val="1A1A1A"/>
                <w:sz w:val="24"/>
              </w:rPr>
              <w:t>(   )</w:t>
            </w:r>
          </w:p>
        </w:tc>
        <w:tc>
          <w:tcPr>
            <w:tcW w:type="dxa" w:w="1271"/>
          </w:tcPr>
          <w:p>
            <w:pPr>
              <w:spacing w:after="0"/>
              <w:jc w:val="left"/>
            </w:pPr>
            <w:r/>
            <w:r>
              <w:rPr>
                <w:rFonts w:ascii="Calibri" w:hAnsi="Calibri"/>
                <w:b w:val="0"/>
                <w:color w:val="1A1A1A"/>
                <w:sz w:val="24"/>
              </w:rPr>
              <w:t>(   )</w:t>
            </w:r>
          </w:p>
        </w:tc>
        <w:tc>
          <w:tcPr>
            <w:tcW w:type="dxa" w:w="1394"/>
          </w:tcPr>
          <w:p>
            <w:pPr>
              <w:spacing w:after="0"/>
              <w:jc w:val="left"/>
            </w:pPr>
            <w:r/>
            <w:r>
              <w:rPr>
                <w:rFonts w:ascii="Calibri" w:hAnsi="Calibri"/>
                <w:b w:val="0"/>
                <w:color w:val="1A1A1A"/>
                <w:sz w:val="24"/>
              </w:rPr>
              <w:t>(   )</w:t>
            </w:r>
          </w:p>
        </w:tc>
        <w:tc>
          <w:tcPr>
            <w:tcW w:type="dxa" w:w="1926"/>
          </w:tcPr>
          <w:p>
            <w:pPr>
              <w:spacing w:after="0"/>
              <w:jc w:val="left"/>
            </w:pPr>
            <w:r/>
            <w:r>
              <w:rPr>
                <w:rFonts w:ascii="Calibri" w:hAnsi="Calibri"/>
                <w:b w:val="0"/>
                <w:color w:val="1A1A1A"/>
                <w:sz w:val="24"/>
              </w:rPr>
              <w:t>___</w:t>
            </w:r>
          </w:p>
        </w:tc>
      </w:tr>
      <w:tr>
        <w:trPr>
          <w:cantSplit/>
        </w:trPr>
        <w:tc>
          <w:tcPr>
            <w:tcW w:type="dxa" w:w="558"/>
            <w:shd w:val="clear" w:color="auto" w:fill="F2F5F8"/>
          </w:tcPr>
          <w:p>
            <w:pPr>
              <w:spacing w:after="0"/>
              <w:jc w:val="left"/>
            </w:pPr>
            <w:r/>
            <w:r>
              <w:rPr>
                <w:rFonts w:ascii="Calibri" w:hAnsi="Calibri"/>
                <w:b w:val="0"/>
                <w:color w:val="1A1A1A"/>
                <w:sz w:val="24"/>
              </w:rPr>
              <w:t>01</w:t>
            </w:r>
          </w:p>
        </w:tc>
        <w:tc>
          <w:tcPr>
            <w:tcW w:type="dxa" w:w="2667"/>
            <w:shd w:val="clear" w:color="auto" w:fill="F2F5F8"/>
          </w:tcPr>
          <w:p>
            <w:pPr>
              <w:spacing w:after="0"/>
              <w:jc w:val="left"/>
            </w:pPr>
            <w:r/>
            <w:r>
              <w:rPr>
                <w:rFonts w:ascii="Calibri" w:hAnsi="Calibri"/>
                <w:b w:val="0"/>
                <w:color w:val="1A1A1A"/>
                <w:sz w:val="24"/>
              </w:rPr>
              <w:t>Programa HOF Segura 2026</w:t>
            </w:r>
          </w:p>
        </w:tc>
        <w:tc>
          <w:tcPr>
            <w:tcW w:type="dxa" w:w="1256"/>
            <w:shd w:val="clear" w:color="auto" w:fill="F2F5F8"/>
          </w:tcPr>
          <w:p>
            <w:pPr>
              <w:spacing w:after="0"/>
              <w:jc w:val="left"/>
            </w:pPr>
            <w:r/>
            <w:r>
              <w:rPr>
                <w:rFonts w:ascii="Calibri" w:hAnsi="Calibri"/>
                <w:b w:val="0"/>
                <w:color w:val="1A1A1A"/>
                <w:sz w:val="24"/>
              </w:rPr>
              <w:t>(   )</w:t>
            </w:r>
          </w:p>
        </w:tc>
        <w:tc>
          <w:tcPr>
            <w:tcW w:type="dxa" w:w="1271"/>
            <w:shd w:val="clear" w:color="auto" w:fill="F2F5F8"/>
          </w:tcPr>
          <w:p>
            <w:pPr>
              <w:spacing w:after="0"/>
              <w:jc w:val="left"/>
            </w:pPr>
            <w:r/>
            <w:r>
              <w:rPr>
                <w:rFonts w:ascii="Calibri" w:hAnsi="Calibri"/>
                <w:b w:val="0"/>
                <w:color w:val="1A1A1A"/>
                <w:sz w:val="24"/>
              </w:rPr>
              <w:t>(   )</w:t>
            </w:r>
          </w:p>
        </w:tc>
        <w:tc>
          <w:tcPr>
            <w:tcW w:type="dxa" w:w="1394"/>
            <w:shd w:val="clear" w:color="auto" w:fill="F2F5F8"/>
          </w:tcPr>
          <w:p>
            <w:pPr>
              <w:spacing w:after="0"/>
              <w:jc w:val="left"/>
            </w:pPr>
            <w:r/>
            <w:r>
              <w:rPr>
                <w:rFonts w:ascii="Calibri" w:hAnsi="Calibri"/>
                <w:b w:val="0"/>
                <w:color w:val="1A1A1A"/>
                <w:sz w:val="24"/>
              </w:rPr>
              <w:t>(   )</w:t>
            </w:r>
          </w:p>
        </w:tc>
        <w:tc>
          <w:tcPr>
            <w:tcW w:type="dxa" w:w="1926"/>
            <w:shd w:val="clear" w:color="auto" w:fill="F2F5F8"/>
          </w:tcPr>
          <w:p>
            <w:pPr>
              <w:spacing w:after="0"/>
              <w:jc w:val="left"/>
            </w:pPr>
            <w:r/>
            <w:r>
              <w:rPr>
                <w:rFonts w:ascii="Calibri" w:hAnsi="Calibri"/>
                <w:b w:val="0"/>
                <w:color w:val="1A1A1A"/>
                <w:sz w:val="24"/>
              </w:rPr>
              <w:t>___</w:t>
            </w:r>
          </w:p>
        </w:tc>
      </w:tr>
      <w:tr>
        <w:trPr>
          <w:cantSplit/>
        </w:trPr>
        <w:tc>
          <w:tcPr>
            <w:tcW w:type="dxa" w:w="558"/>
          </w:tcPr>
          <w:p>
            <w:pPr>
              <w:spacing w:after="0"/>
              <w:jc w:val="left"/>
            </w:pPr>
            <w:r/>
            <w:r>
              <w:rPr>
                <w:rFonts w:ascii="Calibri" w:hAnsi="Calibri"/>
                <w:b w:val="0"/>
                <w:color w:val="1A1A1A"/>
                <w:sz w:val="24"/>
              </w:rPr>
              <w:t>02</w:t>
            </w:r>
          </w:p>
        </w:tc>
        <w:tc>
          <w:tcPr>
            <w:tcW w:type="dxa" w:w="2667"/>
          </w:tcPr>
          <w:p>
            <w:pPr>
              <w:spacing w:after="0"/>
              <w:jc w:val="left"/>
            </w:pPr>
            <w:r/>
            <w:r>
              <w:rPr>
                <w:rFonts w:ascii="Calibri" w:hAnsi="Calibri"/>
                <w:b w:val="0"/>
                <w:color w:val="1A1A1A"/>
                <w:sz w:val="24"/>
              </w:rPr>
              <w:t>Mapa Normativo Consolidado</w:t>
            </w:r>
          </w:p>
        </w:tc>
        <w:tc>
          <w:tcPr>
            <w:tcW w:type="dxa" w:w="1256"/>
          </w:tcPr>
          <w:p>
            <w:pPr>
              <w:spacing w:after="0"/>
              <w:jc w:val="left"/>
            </w:pPr>
            <w:r/>
            <w:r>
              <w:rPr>
                <w:rFonts w:ascii="Calibri" w:hAnsi="Calibri"/>
                <w:b w:val="0"/>
                <w:color w:val="1A1A1A"/>
                <w:sz w:val="24"/>
              </w:rPr>
              <w:t>(   )</w:t>
            </w:r>
          </w:p>
        </w:tc>
        <w:tc>
          <w:tcPr>
            <w:tcW w:type="dxa" w:w="1271"/>
          </w:tcPr>
          <w:p>
            <w:pPr>
              <w:spacing w:after="0"/>
              <w:jc w:val="left"/>
            </w:pPr>
            <w:r/>
            <w:r>
              <w:rPr>
                <w:rFonts w:ascii="Calibri" w:hAnsi="Calibri"/>
                <w:b w:val="0"/>
                <w:color w:val="1A1A1A"/>
                <w:sz w:val="24"/>
              </w:rPr>
              <w:t>(   )</w:t>
            </w:r>
          </w:p>
        </w:tc>
        <w:tc>
          <w:tcPr>
            <w:tcW w:type="dxa" w:w="1394"/>
          </w:tcPr>
          <w:p>
            <w:pPr>
              <w:spacing w:after="0"/>
              <w:jc w:val="left"/>
            </w:pPr>
            <w:r/>
            <w:r>
              <w:rPr>
                <w:rFonts w:ascii="Calibri" w:hAnsi="Calibri"/>
                <w:b w:val="0"/>
                <w:color w:val="1A1A1A"/>
                <w:sz w:val="24"/>
              </w:rPr>
              <w:t>(   )</w:t>
            </w:r>
          </w:p>
        </w:tc>
        <w:tc>
          <w:tcPr>
            <w:tcW w:type="dxa" w:w="1926"/>
          </w:tcPr>
          <w:p>
            <w:pPr>
              <w:spacing w:after="0"/>
              <w:jc w:val="left"/>
            </w:pPr>
            <w:r/>
            <w:r>
              <w:rPr>
                <w:rFonts w:ascii="Calibri" w:hAnsi="Calibri"/>
                <w:b w:val="0"/>
                <w:color w:val="1A1A1A"/>
                <w:sz w:val="24"/>
              </w:rPr>
              <w:t>___</w:t>
            </w:r>
          </w:p>
        </w:tc>
      </w:tr>
      <w:tr>
        <w:trPr>
          <w:cantSplit/>
        </w:trPr>
        <w:tc>
          <w:tcPr>
            <w:tcW w:type="dxa" w:w="558"/>
            <w:shd w:val="clear" w:color="auto" w:fill="F2F5F8"/>
          </w:tcPr>
          <w:p>
            <w:pPr>
              <w:spacing w:after="0"/>
              <w:jc w:val="left"/>
            </w:pPr>
            <w:r/>
            <w:r>
              <w:rPr>
                <w:rFonts w:ascii="Calibri" w:hAnsi="Calibri"/>
                <w:b w:val="0"/>
                <w:color w:val="1A1A1A"/>
                <w:sz w:val="24"/>
              </w:rPr>
              <w:t>03</w:t>
            </w:r>
          </w:p>
        </w:tc>
        <w:tc>
          <w:tcPr>
            <w:tcW w:type="dxa" w:w="2667"/>
            <w:shd w:val="clear" w:color="auto" w:fill="F2F5F8"/>
          </w:tcPr>
          <w:p>
            <w:pPr>
              <w:spacing w:after="0"/>
              <w:jc w:val="left"/>
            </w:pPr>
            <w:r/>
            <w:r>
              <w:rPr>
                <w:rFonts w:ascii="Calibri" w:hAnsi="Calibri"/>
                <w:b w:val="0"/>
                <w:color w:val="1A1A1A"/>
                <w:sz w:val="24"/>
              </w:rPr>
              <w:t>Minutas de Consulta Formal</w:t>
            </w:r>
          </w:p>
        </w:tc>
        <w:tc>
          <w:tcPr>
            <w:tcW w:type="dxa" w:w="1256"/>
            <w:shd w:val="clear" w:color="auto" w:fill="F2F5F8"/>
          </w:tcPr>
          <w:p>
            <w:pPr>
              <w:spacing w:after="0"/>
              <w:jc w:val="left"/>
            </w:pPr>
            <w:r/>
            <w:r>
              <w:rPr>
                <w:rFonts w:ascii="Calibri" w:hAnsi="Calibri"/>
                <w:b w:val="0"/>
                <w:color w:val="1A1A1A"/>
                <w:sz w:val="24"/>
              </w:rPr>
              <w:t>(   )</w:t>
            </w:r>
          </w:p>
        </w:tc>
        <w:tc>
          <w:tcPr>
            <w:tcW w:type="dxa" w:w="1271"/>
            <w:shd w:val="clear" w:color="auto" w:fill="F2F5F8"/>
          </w:tcPr>
          <w:p>
            <w:pPr>
              <w:spacing w:after="0"/>
              <w:jc w:val="left"/>
            </w:pPr>
            <w:r/>
            <w:r>
              <w:rPr>
                <w:rFonts w:ascii="Calibri" w:hAnsi="Calibri"/>
                <w:b w:val="0"/>
                <w:color w:val="1A1A1A"/>
                <w:sz w:val="24"/>
              </w:rPr>
              <w:t>(   )</w:t>
            </w:r>
          </w:p>
        </w:tc>
        <w:tc>
          <w:tcPr>
            <w:tcW w:type="dxa" w:w="1394"/>
            <w:shd w:val="clear" w:color="auto" w:fill="F2F5F8"/>
          </w:tcPr>
          <w:p>
            <w:pPr>
              <w:spacing w:after="0"/>
              <w:jc w:val="left"/>
            </w:pPr>
            <w:r/>
            <w:r>
              <w:rPr>
                <w:rFonts w:ascii="Calibri" w:hAnsi="Calibri"/>
                <w:b w:val="0"/>
                <w:color w:val="1A1A1A"/>
                <w:sz w:val="24"/>
              </w:rPr>
              <w:t>(   )</w:t>
            </w:r>
          </w:p>
        </w:tc>
        <w:tc>
          <w:tcPr>
            <w:tcW w:type="dxa" w:w="1926"/>
            <w:shd w:val="clear" w:color="auto" w:fill="F2F5F8"/>
          </w:tcPr>
          <w:p>
            <w:pPr>
              <w:spacing w:after="0"/>
              <w:jc w:val="left"/>
            </w:pPr>
            <w:r/>
            <w:r>
              <w:rPr>
                <w:rFonts w:ascii="Calibri" w:hAnsi="Calibri"/>
                <w:b w:val="0"/>
                <w:color w:val="1A1A1A"/>
                <w:sz w:val="24"/>
              </w:rPr>
              <w:t>___</w:t>
            </w:r>
          </w:p>
        </w:tc>
      </w:tr>
      <w:tr>
        <w:trPr>
          <w:cantSplit/>
        </w:trPr>
        <w:tc>
          <w:tcPr>
            <w:tcW w:type="dxa" w:w="558"/>
          </w:tcPr>
          <w:p>
            <w:pPr>
              <w:spacing w:after="0"/>
              <w:jc w:val="left"/>
            </w:pPr>
            <w:r/>
            <w:r>
              <w:rPr>
                <w:rFonts w:ascii="Calibri" w:hAnsi="Calibri"/>
                <w:b w:val="0"/>
                <w:color w:val="1A1A1A"/>
                <w:sz w:val="24"/>
              </w:rPr>
              <w:t>04</w:t>
            </w:r>
          </w:p>
        </w:tc>
        <w:tc>
          <w:tcPr>
            <w:tcW w:type="dxa" w:w="2667"/>
          </w:tcPr>
          <w:p>
            <w:pPr>
              <w:spacing w:after="0"/>
              <w:jc w:val="left"/>
            </w:pPr>
            <w:r/>
            <w:r>
              <w:rPr>
                <w:rFonts w:ascii="Calibri" w:hAnsi="Calibri"/>
                <w:b w:val="0"/>
                <w:color w:val="1A1A1A"/>
                <w:sz w:val="24"/>
              </w:rPr>
              <w:t>Protocolo de Levantamento</w:t>
            </w:r>
          </w:p>
        </w:tc>
        <w:tc>
          <w:tcPr>
            <w:tcW w:type="dxa" w:w="1256"/>
          </w:tcPr>
          <w:p>
            <w:pPr>
              <w:spacing w:after="0"/>
              <w:jc w:val="left"/>
            </w:pPr>
            <w:r/>
            <w:r>
              <w:rPr>
                <w:rFonts w:ascii="Calibri" w:hAnsi="Calibri"/>
                <w:b w:val="0"/>
                <w:color w:val="1A1A1A"/>
                <w:sz w:val="24"/>
              </w:rPr>
              <w:t>(   )</w:t>
            </w:r>
          </w:p>
        </w:tc>
        <w:tc>
          <w:tcPr>
            <w:tcW w:type="dxa" w:w="1271"/>
          </w:tcPr>
          <w:p>
            <w:pPr>
              <w:spacing w:after="0"/>
              <w:jc w:val="left"/>
            </w:pPr>
            <w:r/>
            <w:r>
              <w:rPr>
                <w:rFonts w:ascii="Calibri" w:hAnsi="Calibri"/>
                <w:b w:val="0"/>
                <w:color w:val="1A1A1A"/>
                <w:sz w:val="24"/>
              </w:rPr>
              <w:t>(   )</w:t>
            </w:r>
          </w:p>
        </w:tc>
        <w:tc>
          <w:tcPr>
            <w:tcW w:type="dxa" w:w="1394"/>
          </w:tcPr>
          <w:p>
            <w:pPr>
              <w:spacing w:after="0"/>
              <w:jc w:val="left"/>
            </w:pPr>
            <w:r/>
            <w:r>
              <w:rPr>
                <w:rFonts w:ascii="Calibri" w:hAnsi="Calibri"/>
                <w:b w:val="0"/>
                <w:color w:val="1A1A1A"/>
                <w:sz w:val="24"/>
              </w:rPr>
              <w:t>(   )</w:t>
            </w:r>
          </w:p>
        </w:tc>
        <w:tc>
          <w:tcPr>
            <w:tcW w:type="dxa" w:w="1926"/>
          </w:tcPr>
          <w:p>
            <w:pPr>
              <w:spacing w:after="0"/>
              <w:jc w:val="left"/>
            </w:pPr>
            <w:r/>
            <w:r>
              <w:rPr>
                <w:rFonts w:ascii="Calibri" w:hAnsi="Calibri"/>
                <w:b w:val="0"/>
                <w:color w:val="1A1A1A"/>
                <w:sz w:val="24"/>
              </w:rPr>
              <w:t>___</w:t>
            </w:r>
          </w:p>
        </w:tc>
      </w:tr>
      <w:tr>
        <w:trPr>
          <w:cantSplit/>
        </w:trPr>
        <w:tc>
          <w:tcPr>
            <w:tcW w:type="dxa" w:w="558"/>
            <w:shd w:val="clear" w:color="auto" w:fill="F2F5F8"/>
          </w:tcPr>
          <w:p>
            <w:pPr>
              <w:spacing w:after="0"/>
              <w:jc w:val="left"/>
            </w:pPr>
            <w:r/>
            <w:r>
              <w:rPr>
                <w:rFonts w:ascii="Calibri" w:hAnsi="Calibri"/>
                <w:b w:val="0"/>
                <w:color w:val="1A1A1A"/>
                <w:sz w:val="24"/>
              </w:rPr>
              <w:t>05</w:t>
            </w:r>
          </w:p>
        </w:tc>
        <w:tc>
          <w:tcPr>
            <w:tcW w:type="dxa" w:w="2667"/>
            <w:shd w:val="clear" w:color="auto" w:fill="F2F5F8"/>
          </w:tcPr>
          <w:p>
            <w:pPr>
              <w:spacing w:after="0"/>
              <w:jc w:val="left"/>
            </w:pPr>
            <w:r/>
            <w:r>
              <w:rPr>
                <w:rFonts w:ascii="Calibri" w:hAnsi="Calibri"/>
                <w:b w:val="0"/>
                <w:color w:val="1A1A1A"/>
                <w:sz w:val="24"/>
              </w:rPr>
              <w:t>Modelo Mestre de POP e POPs Prioritários</w:t>
            </w:r>
          </w:p>
        </w:tc>
        <w:tc>
          <w:tcPr>
            <w:tcW w:type="dxa" w:w="1256"/>
            <w:shd w:val="clear" w:color="auto" w:fill="F2F5F8"/>
          </w:tcPr>
          <w:p>
            <w:pPr>
              <w:spacing w:after="0"/>
              <w:jc w:val="left"/>
            </w:pPr>
            <w:r/>
            <w:r>
              <w:rPr>
                <w:rFonts w:ascii="Calibri" w:hAnsi="Calibri"/>
                <w:b w:val="0"/>
                <w:color w:val="1A1A1A"/>
                <w:sz w:val="24"/>
              </w:rPr>
              <w:t>(   )</w:t>
            </w:r>
          </w:p>
        </w:tc>
        <w:tc>
          <w:tcPr>
            <w:tcW w:type="dxa" w:w="1271"/>
            <w:shd w:val="clear" w:color="auto" w:fill="F2F5F8"/>
          </w:tcPr>
          <w:p>
            <w:pPr>
              <w:spacing w:after="0"/>
              <w:jc w:val="left"/>
            </w:pPr>
            <w:r/>
            <w:r>
              <w:rPr>
                <w:rFonts w:ascii="Calibri" w:hAnsi="Calibri"/>
                <w:b w:val="0"/>
                <w:color w:val="1A1A1A"/>
                <w:sz w:val="24"/>
              </w:rPr>
              <w:t>(   )</w:t>
            </w:r>
          </w:p>
        </w:tc>
        <w:tc>
          <w:tcPr>
            <w:tcW w:type="dxa" w:w="1394"/>
            <w:shd w:val="clear" w:color="auto" w:fill="F2F5F8"/>
          </w:tcPr>
          <w:p>
            <w:pPr>
              <w:spacing w:after="0"/>
              <w:jc w:val="left"/>
            </w:pPr>
            <w:r/>
            <w:r>
              <w:rPr>
                <w:rFonts w:ascii="Calibri" w:hAnsi="Calibri"/>
                <w:b w:val="0"/>
                <w:color w:val="1A1A1A"/>
                <w:sz w:val="24"/>
              </w:rPr>
              <w:t>(   )</w:t>
            </w:r>
          </w:p>
        </w:tc>
        <w:tc>
          <w:tcPr>
            <w:tcW w:type="dxa" w:w="1926"/>
            <w:shd w:val="clear" w:color="auto" w:fill="F2F5F8"/>
          </w:tcPr>
          <w:p>
            <w:pPr>
              <w:spacing w:after="0"/>
              <w:jc w:val="left"/>
            </w:pPr>
            <w:r/>
            <w:r>
              <w:rPr>
                <w:rFonts w:ascii="Calibri" w:hAnsi="Calibri"/>
                <w:b w:val="0"/>
                <w:color w:val="1A1A1A"/>
                <w:sz w:val="24"/>
              </w:rPr>
              <w:t>___</w:t>
            </w:r>
          </w:p>
        </w:tc>
      </w:tr>
      <w:tr>
        <w:trPr>
          <w:cantSplit/>
        </w:trPr>
        <w:tc>
          <w:tcPr>
            <w:tcW w:type="dxa" w:w="558"/>
          </w:tcPr>
          <w:p>
            <w:pPr>
              <w:spacing w:after="0"/>
              <w:jc w:val="left"/>
            </w:pPr>
            <w:r/>
            <w:r>
              <w:rPr>
                <w:rFonts w:ascii="Calibri" w:hAnsi="Calibri"/>
                <w:b w:val="0"/>
                <w:color w:val="1A1A1A"/>
                <w:sz w:val="24"/>
              </w:rPr>
              <w:t>06</w:t>
            </w:r>
          </w:p>
        </w:tc>
        <w:tc>
          <w:tcPr>
            <w:tcW w:type="dxa" w:w="2667"/>
          </w:tcPr>
          <w:p>
            <w:pPr>
              <w:spacing w:after="0"/>
              <w:jc w:val="left"/>
            </w:pPr>
            <w:r/>
            <w:r>
              <w:rPr>
                <w:rFonts w:ascii="Calibri" w:hAnsi="Calibri"/>
                <w:b w:val="0"/>
                <w:color w:val="1A1A1A"/>
                <w:sz w:val="24"/>
              </w:rPr>
              <w:t>Matriz de Avaliação Tecnológica</w:t>
            </w:r>
          </w:p>
        </w:tc>
        <w:tc>
          <w:tcPr>
            <w:tcW w:type="dxa" w:w="1256"/>
          </w:tcPr>
          <w:p>
            <w:pPr>
              <w:spacing w:after="0"/>
              <w:jc w:val="left"/>
            </w:pPr>
            <w:r/>
            <w:r>
              <w:rPr>
                <w:rFonts w:ascii="Calibri" w:hAnsi="Calibri"/>
                <w:b w:val="0"/>
                <w:color w:val="1A1A1A"/>
                <w:sz w:val="24"/>
              </w:rPr>
              <w:t>(   )</w:t>
            </w:r>
          </w:p>
        </w:tc>
        <w:tc>
          <w:tcPr>
            <w:tcW w:type="dxa" w:w="1271"/>
          </w:tcPr>
          <w:p>
            <w:pPr>
              <w:spacing w:after="0"/>
              <w:jc w:val="left"/>
            </w:pPr>
            <w:r/>
            <w:r>
              <w:rPr>
                <w:rFonts w:ascii="Calibri" w:hAnsi="Calibri"/>
                <w:b w:val="0"/>
                <w:color w:val="1A1A1A"/>
                <w:sz w:val="24"/>
              </w:rPr>
              <w:t>(   )</w:t>
            </w:r>
          </w:p>
        </w:tc>
        <w:tc>
          <w:tcPr>
            <w:tcW w:type="dxa" w:w="1394"/>
          </w:tcPr>
          <w:p>
            <w:pPr>
              <w:spacing w:after="0"/>
              <w:jc w:val="left"/>
            </w:pPr>
            <w:r/>
            <w:r>
              <w:rPr>
                <w:rFonts w:ascii="Calibri" w:hAnsi="Calibri"/>
                <w:b w:val="0"/>
                <w:color w:val="1A1A1A"/>
                <w:sz w:val="24"/>
              </w:rPr>
              <w:t>(   )</w:t>
            </w:r>
          </w:p>
        </w:tc>
        <w:tc>
          <w:tcPr>
            <w:tcW w:type="dxa" w:w="1926"/>
          </w:tcPr>
          <w:p>
            <w:pPr>
              <w:spacing w:after="0"/>
              <w:jc w:val="left"/>
            </w:pPr>
            <w:r/>
            <w:r>
              <w:rPr>
                <w:rFonts w:ascii="Calibri" w:hAnsi="Calibri"/>
                <w:b w:val="0"/>
                <w:color w:val="1A1A1A"/>
                <w:sz w:val="24"/>
              </w:rPr>
              <w:t>___</w:t>
            </w:r>
          </w:p>
        </w:tc>
      </w:tr>
      <w:tr>
        <w:trPr>
          <w:cantSplit/>
        </w:trPr>
        <w:tc>
          <w:tcPr>
            <w:tcW w:type="dxa" w:w="558"/>
            <w:shd w:val="clear" w:color="auto" w:fill="F2F5F8"/>
          </w:tcPr>
          <w:p>
            <w:pPr>
              <w:spacing w:after="0"/>
              <w:jc w:val="left"/>
            </w:pPr>
            <w:r/>
            <w:r>
              <w:rPr>
                <w:rFonts w:ascii="Calibri" w:hAnsi="Calibri"/>
                <w:b w:val="0"/>
                <w:color w:val="1A1A1A"/>
                <w:sz w:val="24"/>
              </w:rPr>
              <w:t>07</w:t>
            </w:r>
          </w:p>
        </w:tc>
        <w:tc>
          <w:tcPr>
            <w:tcW w:type="dxa" w:w="2667"/>
            <w:shd w:val="clear" w:color="auto" w:fill="F2F5F8"/>
          </w:tcPr>
          <w:p>
            <w:pPr>
              <w:spacing w:after="0"/>
              <w:jc w:val="left"/>
            </w:pPr>
            <w:r/>
            <w:r>
              <w:rPr>
                <w:rFonts w:ascii="Calibri" w:hAnsi="Calibri"/>
                <w:b w:val="0"/>
                <w:color w:val="1A1A1A"/>
                <w:sz w:val="24"/>
              </w:rPr>
              <w:t>Fluxograma Estadual de Intercorrências</w:t>
            </w:r>
          </w:p>
        </w:tc>
        <w:tc>
          <w:tcPr>
            <w:tcW w:type="dxa" w:w="1256"/>
            <w:shd w:val="clear" w:color="auto" w:fill="F2F5F8"/>
          </w:tcPr>
          <w:p>
            <w:pPr>
              <w:spacing w:after="0"/>
              <w:jc w:val="left"/>
            </w:pPr>
            <w:r/>
            <w:r>
              <w:rPr>
                <w:rFonts w:ascii="Calibri" w:hAnsi="Calibri"/>
                <w:b w:val="0"/>
                <w:color w:val="1A1A1A"/>
                <w:sz w:val="24"/>
              </w:rPr>
              <w:t>(   )</w:t>
            </w:r>
          </w:p>
        </w:tc>
        <w:tc>
          <w:tcPr>
            <w:tcW w:type="dxa" w:w="1271"/>
            <w:shd w:val="clear" w:color="auto" w:fill="F2F5F8"/>
          </w:tcPr>
          <w:p>
            <w:pPr>
              <w:spacing w:after="0"/>
              <w:jc w:val="left"/>
            </w:pPr>
            <w:r/>
            <w:r>
              <w:rPr>
                <w:rFonts w:ascii="Calibri" w:hAnsi="Calibri"/>
                <w:b w:val="0"/>
                <w:color w:val="1A1A1A"/>
                <w:sz w:val="24"/>
              </w:rPr>
              <w:t>(   )</w:t>
            </w:r>
          </w:p>
        </w:tc>
        <w:tc>
          <w:tcPr>
            <w:tcW w:type="dxa" w:w="1394"/>
            <w:shd w:val="clear" w:color="auto" w:fill="F2F5F8"/>
          </w:tcPr>
          <w:p>
            <w:pPr>
              <w:spacing w:after="0"/>
              <w:jc w:val="left"/>
            </w:pPr>
            <w:r/>
            <w:r>
              <w:rPr>
                <w:rFonts w:ascii="Calibri" w:hAnsi="Calibri"/>
                <w:b w:val="0"/>
                <w:color w:val="1A1A1A"/>
                <w:sz w:val="24"/>
              </w:rPr>
              <w:t>(   )</w:t>
            </w:r>
          </w:p>
        </w:tc>
        <w:tc>
          <w:tcPr>
            <w:tcW w:type="dxa" w:w="1926"/>
            <w:shd w:val="clear" w:color="auto" w:fill="F2F5F8"/>
          </w:tcPr>
          <w:p>
            <w:pPr>
              <w:spacing w:after="0"/>
              <w:jc w:val="left"/>
            </w:pPr>
            <w:r/>
            <w:r>
              <w:rPr>
                <w:rFonts w:ascii="Calibri" w:hAnsi="Calibri"/>
                <w:b w:val="0"/>
                <w:color w:val="1A1A1A"/>
                <w:sz w:val="24"/>
              </w:rPr>
              <w:t>___</w:t>
            </w:r>
          </w:p>
        </w:tc>
      </w:tr>
      <w:tr>
        <w:trPr>
          <w:cantSplit/>
        </w:trPr>
        <w:tc>
          <w:tcPr>
            <w:tcW w:type="dxa" w:w="558"/>
          </w:tcPr>
          <w:p>
            <w:pPr>
              <w:spacing w:after="0"/>
              <w:jc w:val="left"/>
            </w:pPr>
            <w:r/>
            <w:r>
              <w:rPr>
                <w:rFonts w:ascii="Calibri" w:hAnsi="Calibri"/>
                <w:b w:val="0"/>
                <w:color w:val="1A1A1A"/>
                <w:sz w:val="24"/>
              </w:rPr>
              <w:t>08</w:t>
            </w:r>
          </w:p>
        </w:tc>
        <w:tc>
          <w:tcPr>
            <w:tcW w:type="dxa" w:w="2667"/>
          </w:tcPr>
          <w:p>
            <w:pPr>
              <w:spacing w:after="0"/>
              <w:jc w:val="left"/>
            </w:pPr>
            <w:r/>
            <w:r>
              <w:rPr>
                <w:rFonts w:ascii="Calibri" w:hAnsi="Calibri"/>
                <w:b w:val="0"/>
                <w:color w:val="1A1A1A"/>
                <w:sz w:val="24"/>
              </w:rPr>
              <w:t>Guia de Diagnóstico Precoce</w:t>
            </w:r>
          </w:p>
        </w:tc>
        <w:tc>
          <w:tcPr>
            <w:tcW w:type="dxa" w:w="1256"/>
          </w:tcPr>
          <w:p>
            <w:pPr>
              <w:spacing w:after="0"/>
              <w:jc w:val="left"/>
            </w:pPr>
            <w:r/>
            <w:r>
              <w:rPr>
                <w:rFonts w:ascii="Calibri" w:hAnsi="Calibri"/>
                <w:b w:val="0"/>
                <w:color w:val="1A1A1A"/>
                <w:sz w:val="24"/>
              </w:rPr>
              <w:t>(   )</w:t>
            </w:r>
          </w:p>
        </w:tc>
        <w:tc>
          <w:tcPr>
            <w:tcW w:type="dxa" w:w="1271"/>
          </w:tcPr>
          <w:p>
            <w:pPr>
              <w:spacing w:after="0"/>
              <w:jc w:val="left"/>
            </w:pPr>
            <w:r/>
            <w:r>
              <w:rPr>
                <w:rFonts w:ascii="Calibri" w:hAnsi="Calibri"/>
                <w:b w:val="0"/>
                <w:color w:val="1A1A1A"/>
                <w:sz w:val="24"/>
              </w:rPr>
              <w:t>(   )</w:t>
            </w:r>
          </w:p>
        </w:tc>
        <w:tc>
          <w:tcPr>
            <w:tcW w:type="dxa" w:w="1394"/>
          </w:tcPr>
          <w:p>
            <w:pPr>
              <w:spacing w:after="0"/>
              <w:jc w:val="left"/>
            </w:pPr>
            <w:r/>
            <w:r>
              <w:rPr>
                <w:rFonts w:ascii="Calibri" w:hAnsi="Calibri"/>
                <w:b w:val="0"/>
                <w:color w:val="1A1A1A"/>
                <w:sz w:val="24"/>
              </w:rPr>
              <w:t>(   )</w:t>
            </w:r>
          </w:p>
        </w:tc>
        <w:tc>
          <w:tcPr>
            <w:tcW w:type="dxa" w:w="1926"/>
          </w:tcPr>
          <w:p>
            <w:pPr>
              <w:spacing w:after="0"/>
              <w:jc w:val="left"/>
            </w:pPr>
            <w:r/>
            <w:r>
              <w:rPr>
                <w:rFonts w:ascii="Calibri" w:hAnsi="Calibri"/>
                <w:b w:val="0"/>
                <w:color w:val="1A1A1A"/>
                <w:sz w:val="24"/>
              </w:rPr>
              <w:t>___</w:t>
            </w:r>
          </w:p>
        </w:tc>
      </w:tr>
      <w:tr>
        <w:trPr>
          <w:cantSplit/>
        </w:trPr>
        <w:tc>
          <w:tcPr>
            <w:tcW w:type="dxa" w:w="558"/>
            <w:shd w:val="clear" w:color="auto" w:fill="F2F5F8"/>
          </w:tcPr>
          <w:p>
            <w:pPr>
              <w:spacing w:after="0"/>
              <w:jc w:val="left"/>
            </w:pPr>
            <w:r/>
            <w:r>
              <w:rPr>
                <w:rFonts w:ascii="Calibri" w:hAnsi="Calibri"/>
                <w:b w:val="0"/>
                <w:color w:val="1A1A1A"/>
                <w:sz w:val="24"/>
              </w:rPr>
              <w:t>09</w:t>
            </w:r>
          </w:p>
        </w:tc>
        <w:tc>
          <w:tcPr>
            <w:tcW w:type="dxa" w:w="2667"/>
            <w:shd w:val="clear" w:color="auto" w:fill="F2F5F8"/>
          </w:tcPr>
          <w:p>
            <w:pPr>
              <w:spacing w:after="0"/>
              <w:jc w:val="left"/>
            </w:pPr>
            <w:r/>
            <w:r>
              <w:rPr>
                <w:rFonts w:ascii="Calibri" w:hAnsi="Calibri"/>
                <w:b w:val="0"/>
                <w:color w:val="1A1A1A"/>
                <w:sz w:val="24"/>
              </w:rPr>
              <w:t>Checklist de Segurança Clínica</w:t>
            </w:r>
          </w:p>
        </w:tc>
        <w:tc>
          <w:tcPr>
            <w:tcW w:type="dxa" w:w="1256"/>
            <w:shd w:val="clear" w:color="auto" w:fill="F2F5F8"/>
          </w:tcPr>
          <w:p>
            <w:pPr>
              <w:spacing w:after="0"/>
              <w:jc w:val="left"/>
            </w:pPr>
            <w:r/>
            <w:r>
              <w:rPr>
                <w:rFonts w:ascii="Calibri" w:hAnsi="Calibri"/>
                <w:b w:val="0"/>
                <w:color w:val="1A1A1A"/>
                <w:sz w:val="24"/>
              </w:rPr>
              <w:t>(   )</w:t>
            </w:r>
          </w:p>
        </w:tc>
        <w:tc>
          <w:tcPr>
            <w:tcW w:type="dxa" w:w="1271"/>
            <w:shd w:val="clear" w:color="auto" w:fill="F2F5F8"/>
          </w:tcPr>
          <w:p>
            <w:pPr>
              <w:spacing w:after="0"/>
              <w:jc w:val="left"/>
            </w:pPr>
            <w:r/>
            <w:r>
              <w:rPr>
                <w:rFonts w:ascii="Calibri" w:hAnsi="Calibri"/>
                <w:b w:val="0"/>
                <w:color w:val="1A1A1A"/>
                <w:sz w:val="24"/>
              </w:rPr>
              <w:t>(   )</w:t>
            </w:r>
          </w:p>
        </w:tc>
        <w:tc>
          <w:tcPr>
            <w:tcW w:type="dxa" w:w="1394"/>
            <w:shd w:val="clear" w:color="auto" w:fill="F2F5F8"/>
          </w:tcPr>
          <w:p>
            <w:pPr>
              <w:spacing w:after="0"/>
              <w:jc w:val="left"/>
            </w:pPr>
            <w:r/>
            <w:r>
              <w:rPr>
                <w:rFonts w:ascii="Calibri" w:hAnsi="Calibri"/>
                <w:b w:val="0"/>
                <w:color w:val="1A1A1A"/>
                <w:sz w:val="24"/>
              </w:rPr>
              <w:t>(   )</w:t>
            </w:r>
          </w:p>
        </w:tc>
        <w:tc>
          <w:tcPr>
            <w:tcW w:type="dxa" w:w="1926"/>
            <w:shd w:val="clear" w:color="auto" w:fill="F2F5F8"/>
          </w:tcPr>
          <w:p>
            <w:pPr>
              <w:spacing w:after="0"/>
              <w:jc w:val="left"/>
            </w:pPr>
            <w:r/>
            <w:r>
              <w:rPr>
                <w:rFonts w:ascii="Calibri" w:hAnsi="Calibri"/>
                <w:b w:val="0"/>
                <w:color w:val="1A1A1A"/>
                <w:sz w:val="24"/>
              </w:rPr>
              <w:t>___</w:t>
            </w:r>
          </w:p>
        </w:tc>
      </w:tr>
      <w:tr>
        <w:trPr>
          <w:cantSplit/>
        </w:trPr>
        <w:tc>
          <w:tcPr>
            <w:tcW w:type="dxa" w:w="558"/>
          </w:tcPr>
          <w:p>
            <w:pPr>
              <w:spacing w:after="0"/>
              <w:jc w:val="left"/>
            </w:pPr>
            <w:r/>
            <w:r>
              <w:rPr>
                <w:rFonts w:ascii="Calibri" w:hAnsi="Calibri"/>
                <w:b w:val="0"/>
                <w:color w:val="1A1A1A"/>
                <w:sz w:val="24"/>
              </w:rPr>
              <w:t>10</w:t>
            </w:r>
          </w:p>
        </w:tc>
        <w:tc>
          <w:tcPr>
            <w:tcW w:type="dxa" w:w="2667"/>
          </w:tcPr>
          <w:p>
            <w:pPr>
              <w:spacing w:after="0"/>
              <w:jc w:val="left"/>
            </w:pPr>
            <w:r/>
            <w:r>
              <w:rPr>
                <w:rFonts w:ascii="Calibri" w:hAnsi="Calibri"/>
                <w:b w:val="0"/>
                <w:color w:val="1A1A1A"/>
                <w:sz w:val="24"/>
              </w:rPr>
              <w:t>Manual de Boas Práticas em Tecnologias</w:t>
            </w:r>
          </w:p>
        </w:tc>
        <w:tc>
          <w:tcPr>
            <w:tcW w:type="dxa" w:w="1256"/>
          </w:tcPr>
          <w:p>
            <w:pPr>
              <w:spacing w:after="0"/>
              <w:jc w:val="left"/>
            </w:pPr>
            <w:r/>
            <w:r>
              <w:rPr>
                <w:rFonts w:ascii="Calibri" w:hAnsi="Calibri"/>
                <w:b w:val="0"/>
                <w:color w:val="1A1A1A"/>
                <w:sz w:val="24"/>
              </w:rPr>
              <w:t>(   )</w:t>
            </w:r>
          </w:p>
        </w:tc>
        <w:tc>
          <w:tcPr>
            <w:tcW w:type="dxa" w:w="1271"/>
          </w:tcPr>
          <w:p>
            <w:pPr>
              <w:spacing w:after="0"/>
              <w:jc w:val="left"/>
            </w:pPr>
            <w:r/>
            <w:r>
              <w:rPr>
                <w:rFonts w:ascii="Calibri" w:hAnsi="Calibri"/>
                <w:b w:val="0"/>
                <w:color w:val="1A1A1A"/>
                <w:sz w:val="24"/>
              </w:rPr>
              <w:t>(   )</w:t>
            </w:r>
          </w:p>
        </w:tc>
        <w:tc>
          <w:tcPr>
            <w:tcW w:type="dxa" w:w="1394"/>
          </w:tcPr>
          <w:p>
            <w:pPr>
              <w:spacing w:after="0"/>
              <w:jc w:val="left"/>
            </w:pPr>
            <w:r/>
            <w:r>
              <w:rPr>
                <w:rFonts w:ascii="Calibri" w:hAnsi="Calibri"/>
                <w:b w:val="0"/>
                <w:color w:val="1A1A1A"/>
                <w:sz w:val="24"/>
              </w:rPr>
              <w:t>(   )</w:t>
            </w:r>
          </w:p>
        </w:tc>
        <w:tc>
          <w:tcPr>
            <w:tcW w:type="dxa" w:w="1926"/>
          </w:tcPr>
          <w:p>
            <w:pPr>
              <w:spacing w:after="0"/>
              <w:jc w:val="left"/>
            </w:pPr>
            <w:r/>
            <w:r>
              <w:rPr>
                <w:rFonts w:ascii="Calibri" w:hAnsi="Calibri"/>
                <w:b w:val="0"/>
                <w:color w:val="1A1A1A"/>
                <w:sz w:val="24"/>
              </w:rPr>
              <w:t>___</w:t>
            </w:r>
          </w:p>
        </w:tc>
      </w:tr>
      <w:tr>
        <w:trPr>
          <w:cantSplit/>
        </w:trPr>
        <w:tc>
          <w:tcPr>
            <w:tcW w:type="dxa" w:w="558"/>
            <w:shd w:val="clear" w:color="auto" w:fill="F2F5F8"/>
          </w:tcPr>
          <w:p>
            <w:pPr>
              <w:spacing w:after="0"/>
              <w:jc w:val="left"/>
            </w:pPr>
            <w:r/>
            <w:r>
              <w:rPr>
                <w:rFonts w:ascii="Calibri" w:hAnsi="Calibri"/>
                <w:b w:val="0"/>
                <w:color w:val="1A1A1A"/>
                <w:sz w:val="24"/>
              </w:rPr>
              <w:t>11</w:t>
            </w:r>
          </w:p>
        </w:tc>
        <w:tc>
          <w:tcPr>
            <w:tcW w:type="dxa" w:w="2667"/>
            <w:shd w:val="clear" w:color="auto" w:fill="F2F5F8"/>
          </w:tcPr>
          <w:p>
            <w:pPr>
              <w:spacing w:after="0"/>
              <w:jc w:val="left"/>
            </w:pPr>
            <w:r/>
            <w:r>
              <w:rPr>
                <w:rFonts w:ascii="Calibri" w:hAnsi="Calibri"/>
                <w:b w:val="0"/>
                <w:color w:val="1A1A1A"/>
                <w:sz w:val="24"/>
              </w:rPr>
              <w:t>Relatório-piloto de Tecnologias Emergentes</w:t>
            </w:r>
          </w:p>
        </w:tc>
        <w:tc>
          <w:tcPr>
            <w:tcW w:type="dxa" w:w="1256"/>
            <w:shd w:val="clear" w:color="auto" w:fill="F2F5F8"/>
          </w:tcPr>
          <w:p>
            <w:pPr>
              <w:spacing w:after="0"/>
              <w:jc w:val="left"/>
            </w:pPr>
            <w:r/>
            <w:r>
              <w:rPr>
                <w:rFonts w:ascii="Calibri" w:hAnsi="Calibri"/>
                <w:b w:val="0"/>
                <w:color w:val="1A1A1A"/>
                <w:sz w:val="24"/>
              </w:rPr>
              <w:t>(   )</w:t>
            </w:r>
          </w:p>
        </w:tc>
        <w:tc>
          <w:tcPr>
            <w:tcW w:type="dxa" w:w="1271"/>
            <w:shd w:val="clear" w:color="auto" w:fill="F2F5F8"/>
          </w:tcPr>
          <w:p>
            <w:pPr>
              <w:spacing w:after="0"/>
              <w:jc w:val="left"/>
            </w:pPr>
            <w:r/>
            <w:r>
              <w:rPr>
                <w:rFonts w:ascii="Calibri" w:hAnsi="Calibri"/>
                <w:b w:val="0"/>
                <w:color w:val="1A1A1A"/>
                <w:sz w:val="24"/>
              </w:rPr>
              <w:t>(   )</w:t>
            </w:r>
          </w:p>
        </w:tc>
        <w:tc>
          <w:tcPr>
            <w:tcW w:type="dxa" w:w="1394"/>
            <w:shd w:val="clear" w:color="auto" w:fill="F2F5F8"/>
          </w:tcPr>
          <w:p>
            <w:pPr>
              <w:spacing w:after="0"/>
              <w:jc w:val="left"/>
            </w:pPr>
            <w:r/>
            <w:r>
              <w:rPr>
                <w:rFonts w:ascii="Calibri" w:hAnsi="Calibri"/>
                <w:b w:val="0"/>
                <w:color w:val="1A1A1A"/>
                <w:sz w:val="24"/>
              </w:rPr>
              <w:t>(   )</w:t>
            </w:r>
          </w:p>
        </w:tc>
        <w:tc>
          <w:tcPr>
            <w:tcW w:type="dxa" w:w="1926"/>
            <w:shd w:val="clear" w:color="auto" w:fill="F2F5F8"/>
          </w:tcPr>
          <w:p>
            <w:pPr>
              <w:spacing w:after="0"/>
              <w:jc w:val="left"/>
            </w:pPr>
            <w:r/>
            <w:r>
              <w:rPr>
                <w:rFonts w:ascii="Calibri" w:hAnsi="Calibri"/>
                <w:b w:val="0"/>
                <w:color w:val="1A1A1A"/>
                <w:sz w:val="24"/>
              </w:rPr>
              <w:t>___</w:t>
            </w:r>
          </w:p>
        </w:tc>
      </w:tr>
      <w:tr>
        <w:trPr>
          <w:cantSplit/>
        </w:trPr>
        <w:tc>
          <w:tcPr>
            <w:tcW w:type="dxa" w:w="558"/>
          </w:tcPr>
          <w:p>
            <w:pPr>
              <w:spacing w:after="0"/>
              <w:jc w:val="left"/>
            </w:pPr>
            <w:r/>
            <w:r>
              <w:rPr>
                <w:rFonts w:ascii="Calibri" w:hAnsi="Calibri"/>
                <w:b w:val="0"/>
                <w:color w:val="1A1A1A"/>
                <w:sz w:val="24"/>
              </w:rPr>
              <w:t>12</w:t>
            </w:r>
          </w:p>
        </w:tc>
        <w:tc>
          <w:tcPr>
            <w:tcW w:type="dxa" w:w="2667"/>
          </w:tcPr>
          <w:p>
            <w:pPr>
              <w:spacing w:after="0"/>
              <w:jc w:val="left"/>
            </w:pPr>
            <w:r/>
            <w:r>
              <w:rPr>
                <w:rFonts w:ascii="Calibri" w:hAnsi="Calibri"/>
                <w:b w:val="0"/>
                <w:color w:val="1A1A1A"/>
                <w:sz w:val="24"/>
              </w:rPr>
              <w:t>Matriz de Evidências e Referências</w:t>
            </w:r>
          </w:p>
        </w:tc>
        <w:tc>
          <w:tcPr>
            <w:tcW w:type="dxa" w:w="1256"/>
          </w:tcPr>
          <w:p>
            <w:pPr>
              <w:spacing w:after="0"/>
              <w:jc w:val="left"/>
            </w:pPr>
            <w:r/>
            <w:r>
              <w:rPr>
                <w:rFonts w:ascii="Calibri" w:hAnsi="Calibri"/>
                <w:b w:val="0"/>
                <w:color w:val="1A1A1A"/>
                <w:sz w:val="24"/>
              </w:rPr>
              <w:t>(   )</w:t>
            </w:r>
          </w:p>
        </w:tc>
        <w:tc>
          <w:tcPr>
            <w:tcW w:type="dxa" w:w="1271"/>
          </w:tcPr>
          <w:p>
            <w:pPr>
              <w:spacing w:after="0"/>
              <w:jc w:val="left"/>
            </w:pPr>
            <w:r/>
            <w:r>
              <w:rPr>
                <w:rFonts w:ascii="Calibri" w:hAnsi="Calibri"/>
                <w:b w:val="0"/>
                <w:color w:val="1A1A1A"/>
                <w:sz w:val="24"/>
              </w:rPr>
              <w:t>(   )</w:t>
            </w:r>
          </w:p>
        </w:tc>
        <w:tc>
          <w:tcPr>
            <w:tcW w:type="dxa" w:w="1394"/>
          </w:tcPr>
          <w:p>
            <w:pPr>
              <w:spacing w:after="0"/>
              <w:jc w:val="left"/>
            </w:pPr>
            <w:r/>
            <w:r>
              <w:rPr>
                <w:rFonts w:ascii="Calibri" w:hAnsi="Calibri"/>
                <w:b w:val="0"/>
                <w:color w:val="1A1A1A"/>
                <w:sz w:val="24"/>
              </w:rPr>
              <w:t>(   )</w:t>
            </w:r>
          </w:p>
        </w:tc>
        <w:tc>
          <w:tcPr>
            <w:tcW w:type="dxa" w:w="1926"/>
          </w:tcPr>
          <w:p>
            <w:pPr>
              <w:spacing w:after="0"/>
              <w:jc w:val="left"/>
            </w:pPr>
            <w:r/>
            <w:r>
              <w:rPr>
                <w:rFonts w:ascii="Calibri" w:hAnsi="Calibri"/>
                <w:b w:val="0"/>
                <w:color w:val="1A1A1A"/>
                <w:sz w:val="24"/>
              </w:rPr>
              <w:t>___</w:t>
            </w:r>
          </w:p>
        </w:tc>
      </w:tr>
      <w:tr>
        <w:trPr>
          <w:cantSplit/>
        </w:trPr>
        <w:tc>
          <w:tcPr>
            <w:tcW w:type="dxa" w:w="558"/>
            <w:shd w:val="clear" w:color="auto" w:fill="F2F5F8"/>
          </w:tcPr>
          <w:p>
            <w:pPr>
              <w:spacing w:after="0"/>
              <w:jc w:val="left"/>
            </w:pPr>
            <w:r/>
            <w:r>
              <w:rPr>
                <w:rFonts w:ascii="Calibri" w:hAnsi="Calibri"/>
                <w:b w:val="0"/>
                <w:color w:val="1A1A1A"/>
                <w:sz w:val="24"/>
              </w:rPr>
              <w:t>14</w:t>
            </w:r>
          </w:p>
        </w:tc>
        <w:tc>
          <w:tcPr>
            <w:tcW w:type="dxa" w:w="2667"/>
            <w:shd w:val="clear" w:color="auto" w:fill="F2F5F8"/>
          </w:tcPr>
          <w:p>
            <w:pPr>
              <w:spacing w:after="0"/>
              <w:jc w:val="left"/>
            </w:pPr>
            <w:r/>
            <w:r>
              <w:rPr>
                <w:rFonts w:ascii="Calibri" w:hAnsi="Calibri"/>
                <w:b w:val="0"/>
                <w:color w:val="1A1A1A"/>
                <w:sz w:val="24"/>
              </w:rPr>
              <w:t>Quadro de Deliberação e Validação Institucional</w:t>
            </w:r>
          </w:p>
        </w:tc>
        <w:tc>
          <w:tcPr>
            <w:tcW w:type="dxa" w:w="1256"/>
            <w:shd w:val="clear" w:color="auto" w:fill="F2F5F8"/>
          </w:tcPr>
          <w:p>
            <w:pPr>
              <w:spacing w:after="0"/>
              <w:jc w:val="left"/>
            </w:pPr>
            <w:r/>
            <w:r>
              <w:rPr>
                <w:rFonts w:ascii="Calibri" w:hAnsi="Calibri"/>
                <w:b w:val="0"/>
                <w:color w:val="1A1A1A"/>
                <w:sz w:val="24"/>
              </w:rPr>
              <w:t>(   )</w:t>
            </w:r>
          </w:p>
        </w:tc>
        <w:tc>
          <w:tcPr>
            <w:tcW w:type="dxa" w:w="1271"/>
            <w:shd w:val="clear" w:color="auto" w:fill="F2F5F8"/>
          </w:tcPr>
          <w:p>
            <w:pPr>
              <w:spacing w:after="0"/>
              <w:jc w:val="left"/>
            </w:pPr>
            <w:r/>
            <w:r>
              <w:rPr>
                <w:rFonts w:ascii="Calibri" w:hAnsi="Calibri"/>
                <w:b w:val="0"/>
                <w:color w:val="1A1A1A"/>
                <w:sz w:val="24"/>
              </w:rPr>
              <w:t>(   )</w:t>
            </w:r>
          </w:p>
        </w:tc>
        <w:tc>
          <w:tcPr>
            <w:tcW w:type="dxa" w:w="1394"/>
            <w:shd w:val="clear" w:color="auto" w:fill="F2F5F8"/>
          </w:tcPr>
          <w:p>
            <w:pPr>
              <w:spacing w:after="0"/>
              <w:jc w:val="left"/>
            </w:pPr>
            <w:r/>
            <w:r>
              <w:rPr>
                <w:rFonts w:ascii="Calibri" w:hAnsi="Calibri"/>
                <w:b w:val="0"/>
                <w:color w:val="1A1A1A"/>
                <w:sz w:val="24"/>
              </w:rPr>
              <w:t>(   )</w:t>
            </w:r>
          </w:p>
        </w:tc>
        <w:tc>
          <w:tcPr>
            <w:tcW w:type="dxa" w:w="1926"/>
            <w:shd w:val="clear" w:color="auto" w:fill="F2F5F8"/>
          </w:tcPr>
          <w:p>
            <w:pPr>
              <w:spacing w:after="0"/>
              <w:jc w:val="left"/>
            </w:pPr>
            <w:r/>
            <w:r>
              <w:rPr>
                <w:rFonts w:ascii="Calibri" w:hAnsi="Calibri"/>
                <w:b w:val="0"/>
                <w:color w:val="1A1A1A"/>
                <w:sz w:val="24"/>
              </w:rPr>
              <w:t>___</w:t>
            </w:r>
          </w:p>
        </w:tc>
      </w:tr>
      <w:tr>
        <w:trPr>
          <w:cantSplit/>
        </w:trPr>
        <w:tc>
          <w:tcPr>
            <w:tcW w:type="dxa" w:w="558"/>
          </w:tcPr>
          <w:p>
            <w:pPr>
              <w:spacing w:after="0"/>
              <w:jc w:val="left"/>
            </w:pPr>
            <w:r/>
            <w:r>
              <w:rPr>
                <w:rFonts w:ascii="Calibri" w:hAnsi="Calibri"/>
                <w:b w:val="0"/>
                <w:color w:val="1A1A1A"/>
                <w:sz w:val="24"/>
              </w:rPr>
              <w:t>15</w:t>
            </w:r>
          </w:p>
        </w:tc>
        <w:tc>
          <w:tcPr>
            <w:tcW w:type="dxa" w:w="2667"/>
          </w:tcPr>
          <w:p>
            <w:pPr>
              <w:spacing w:after="0"/>
              <w:jc w:val="left"/>
            </w:pPr>
            <w:r/>
            <w:r>
              <w:rPr>
                <w:rFonts w:ascii="Calibri" w:hAnsi="Calibri"/>
                <w:b w:val="0"/>
                <w:color w:val="1A1A1A"/>
                <w:sz w:val="24"/>
              </w:rPr>
              <w:t>Plano de Conteúdo para o Instagram do CRO-MG</w:t>
            </w:r>
          </w:p>
        </w:tc>
        <w:tc>
          <w:tcPr>
            <w:tcW w:type="dxa" w:w="1256"/>
          </w:tcPr>
          <w:p>
            <w:pPr>
              <w:spacing w:after="0"/>
              <w:jc w:val="left"/>
            </w:pPr>
            <w:r/>
            <w:r>
              <w:rPr>
                <w:rFonts w:ascii="Calibri" w:hAnsi="Calibri"/>
                <w:b w:val="0"/>
                <w:color w:val="1A1A1A"/>
                <w:sz w:val="24"/>
              </w:rPr>
              <w:t>(   )</w:t>
            </w:r>
          </w:p>
        </w:tc>
        <w:tc>
          <w:tcPr>
            <w:tcW w:type="dxa" w:w="1271"/>
          </w:tcPr>
          <w:p>
            <w:pPr>
              <w:spacing w:after="0"/>
              <w:jc w:val="left"/>
            </w:pPr>
            <w:r/>
            <w:r>
              <w:rPr>
                <w:rFonts w:ascii="Calibri" w:hAnsi="Calibri"/>
                <w:b w:val="0"/>
                <w:color w:val="1A1A1A"/>
                <w:sz w:val="24"/>
              </w:rPr>
              <w:t>(   )</w:t>
            </w:r>
          </w:p>
        </w:tc>
        <w:tc>
          <w:tcPr>
            <w:tcW w:type="dxa" w:w="1394"/>
          </w:tcPr>
          <w:p>
            <w:pPr>
              <w:spacing w:after="0"/>
              <w:jc w:val="left"/>
            </w:pPr>
            <w:r/>
            <w:r>
              <w:rPr>
                <w:rFonts w:ascii="Calibri" w:hAnsi="Calibri"/>
                <w:b w:val="0"/>
                <w:color w:val="1A1A1A"/>
                <w:sz w:val="24"/>
              </w:rPr>
              <w:t>(   )</w:t>
            </w:r>
          </w:p>
        </w:tc>
        <w:tc>
          <w:tcPr>
            <w:tcW w:type="dxa" w:w="1926"/>
          </w:tcPr>
          <w:p>
            <w:pPr>
              <w:spacing w:after="0"/>
              <w:jc w:val="left"/>
            </w:pPr>
            <w:r/>
            <w:r>
              <w:rPr>
                <w:rFonts w:ascii="Calibri" w:hAnsi="Calibri"/>
                <w:b w:val="0"/>
                <w:color w:val="1A1A1A"/>
                <w:sz w:val="24"/>
              </w:rPr>
              <w:t>___</w:t>
            </w:r>
          </w:p>
        </w:tc>
      </w:tr>
      <w:tr>
        <w:trPr>
          <w:cantSplit/>
        </w:trPr>
        <w:tc>
          <w:tcPr>
            <w:tcW w:type="dxa" w:w="558"/>
            <w:shd w:val="clear" w:color="auto" w:fill="F2F5F8"/>
          </w:tcPr>
          <w:p>
            <w:pPr>
              <w:spacing w:after="0"/>
              <w:jc w:val="left"/>
            </w:pPr>
            <w:r/>
            <w:r>
              <w:rPr>
                <w:rFonts w:ascii="Calibri" w:hAnsi="Calibri"/>
                <w:b w:val="0"/>
                <w:color w:val="1A1A1A"/>
                <w:sz w:val="24"/>
              </w:rPr>
              <w:t>16</w:t>
            </w:r>
          </w:p>
        </w:tc>
        <w:tc>
          <w:tcPr>
            <w:tcW w:type="dxa" w:w="2667"/>
            <w:shd w:val="clear" w:color="auto" w:fill="F2F5F8"/>
          </w:tcPr>
          <w:p>
            <w:pPr>
              <w:spacing w:after="0"/>
              <w:jc w:val="left"/>
            </w:pPr>
            <w:r/>
            <w:r>
              <w:rPr>
                <w:rFonts w:ascii="Calibri" w:hAnsi="Calibri"/>
                <w:b w:val="0"/>
                <w:color w:val="1A1A1A"/>
                <w:sz w:val="24"/>
              </w:rPr>
              <w:t>Proposta HOF Segura Digital</w:t>
            </w:r>
          </w:p>
        </w:tc>
        <w:tc>
          <w:tcPr>
            <w:tcW w:type="dxa" w:w="1256"/>
            <w:shd w:val="clear" w:color="auto" w:fill="F2F5F8"/>
          </w:tcPr>
          <w:p>
            <w:pPr>
              <w:spacing w:after="0"/>
              <w:jc w:val="left"/>
            </w:pPr>
            <w:r/>
            <w:r>
              <w:rPr>
                <w:rFonts w:ascii="Calibri" w:hAnsi="Calibri"/>
                <w:b w:val="0"/>
                <w:color w:val="1A1A1A"/>
                <w:sz w:val="24"/>
              </w:rPr>
              <w:t>(   )</w:t>
            </w:r>
          </w:p>
        </w:tc>
        <w:tc>
          <w:tcPr>
            <w:tcW w:type="dxa" w:w="1271"/>
            <w:shd w:val="clear" w:color="auto" w:fill="F2F5F8"/>
          </w:tcPr>
          <w:p>
            <w:pPr>
              <w:spacing w:after="0"/>
              <w:jc w:val="left"/>
            </w:pPr>
            <w:r/>
            <w:r>
              <w:rPr>
                <w:rFonts w:ascii="Calibri" w:hAnsi="Calibri"/>
                <w:b w:val="0"/>
                <w:color w:val="1A1A1A"/>
                <w:sz w:val="24"/>
              </w:rPr>
              <w:t>(   )</w:t>
            </w:r>
          </w:p>
        </w:tc>
        <w:tc>
          <w:tcPr>
            <w:tcW w:type="dxa" w:w="1394"/>
            <w:shd w:val="clear" w:color="auto" w:fill="F2F5F8"/>
          </w:tcPr>
          <w:p>
            <w:pPr>
              <w:spacing w:after="0"/>
              <w:jc w:val="left"/>
            </w:pPr>
            <w:r/>
            <w:r>
              <w:rPr>
                <w:rFonts w:ascii="Calibri" w:hAnsi="Calibri"/>
                <w:b w:val="0"/>
                <w:color w:val="1A1A1A"/>
                <w:sz w:val="24"/>
              </w:rPr>
              <w:t>(   )</w:t>
            </w:r>
          </w:p>
        </w:tc>
        <w:tc>
          <w:tcPr>
            <w:tcW w:type="dxa" w:w="1926"/>
            <w:shd w:val="clear" w:color="auto" w:fill="F2F5F8"/>
          </w:tcPr>
          <w:p>
            <w:pPr>
              <w:spacing w:after="0"/>
              <w:jc w:val="left"/>
            </w:pPr>
            <w:r/>
            <w:r>
              <w:rPr>
                <w:rFonts w:ascii="Calibri" w:hAnsi="Calibri"/>
                <w:b w:val="0"/>
                <w:color w:val="1A1A1A"/>
                <w:sz w:val="24"/>
              </w:rPr>
              <w:t>___</w:t>
            </w:r>
          </w:p>
        </w:tc>
      </w:tr>
      <w:tr>
        <w:trPr>
          <w:cantSplit/>
        </w:trPr>
        <w:tc>
          <w:tcPr>
            <w:tcW w:type="dxa" w:w="558"/>
          </w:tcPr>
          <w:p>
            <w:pPr>
              <w:spacing w:after="0"/>
              <w:jc w:val="left"/>
            </w:pPr>
            <w:r/>
            <w:r>
              <w:rPr>
                <w:rFonts w:ascii="Calibri" w:hAnsi="Calibri"/>
                <w:b w:val="0"/>
                <w:color w:val="1A1A1A"/>
                <w:sz w:val="24"/>
              </w:rPr>
              <w:t>17</w:t>
            </w:r>
          </w:p>
        </w:tc>
        <w:tc>
          <w:tcPr>
            <w:tcW w:type="dxa" w:w="2667"/>
          </w:tcPr>
          <w:p>
            <w:pPr>
              <w:spacing w:after="0"/>
              <w:jc w:val="left"/>
            </w:pPr>
            <w:r/>
            <w:r>
              <w:rPr>
                <w:rFonts w:ascii="Calibri" w:hAnsi="Calibri"/>
                <w:b w:val="0"/>
                <w:color w:val="1A1A1A"/>
                <w:sz w:val="24"/>
              </w:rPr>
              <w:t>Pacote de Comunicação HOF Segura</w:t>
            </w:r>
          </w:p>
        </w:tc>
        <w:tc>
          <w:tcPr>
            <w:tcW w:type="dxa" w:w="1256"/>
          </w:tcPr>
          <w:p>
            <w:pPr>
              <w:spacing w:after="0"/>
              <w:jc w:val="left"/>
            </w:pPr>
            <w:r/>
            <w:r>
              <w:rPr>
                <w:rFonts w:ascii="Calibri" w:hAnsi="Calibri"/>
                <w:b w:val="0"/>
                <w:color w:val="1A1A1A"/>
                <w:sz w:val="24"/>
              </w:rPr>
              <w:t>(   )</w:t>
            </w:r>
          </w:p>
        </w:tc>
        <w:tc>
          <w:tcPr>
            <w:tcW w:type="dxa" w:w="1271"/>
          </w:tcPr>
          <w:p>
            <w:pPr>
              <w:spacing w:after="0"/>
              <w:jc w:val="left"/>
            </w:pPr>
            <w:r/>
            <w:r>
              <w:rPr>
                <w:rFonts w:ascii="Calibri" w:hAnsi="Calibri"/>
                <w:b w:val="0"/>
                <w:color w:val="1A1A1A"/>
                <w:sz w:val="24"/>
              </w:rPr>
              <w:t>(   )</w:t>
            </w:r>
          </w:p>
        </w:tc>
        <w:tc>
          <w:tcPr>
            <w:tcW w:type="dxa" w:w="1394"/>
          </w:tcPr>
          <w:p>
            <w:pPr>
              <w:spacing w:after="0"/>
              <w:jc w:val="left"/>
            </w:pPr>
            <w:r/>
            <w:r>
              <w:rPr>
                <w:rFonts w:ascii="Calibri" w:hAnsi="Calibri"/>
                <w:b w:val="0"/>
                <w:color w:val="1A1A1A"/>
                <w:sz w:val="24"/>
              </w:rPr>
              <w:t>(   )</w:t>
            </w:r>
          </w:p>
        </w:tc>
        <w:tc>
          <w:tcPr>
            <w:tcW w:type="dxa" w:w="1926"/>
          </w:tcPr>
          <w:p>
            <w:pPr>
              <w:spacing w:after="0"/>
              <w:jc w:val="left"/>
            </w:pPr>
            <w:r/>
            <w:r>
              <w:rPr>
                <w:rFonts w:ascii="Calibri" w:hAnsi="Calibri"/>
                <w:b w:val="0"/>
                <w:color w:val="1A1A1A"/>
                <w:sz w:val="24"/>
              </w:rPr>
              <w:t>___</w:t>
            </w:r>
          </w:p>
        </w:tc>
      </w:tr>
      <w:tr>
        <w:trPr>
          <w:cantSplit/>
        </w:trPr>
        <w:tc>
          <w:tcPr>
            <w:tcW w:type="dxa" w:w="558"/>
            <w:shd w:val="clear" w:color="auto" w:fill="F2F5F8"/>
          </w:tcPr>
          <w:p>
            <w:pPr>
              <w:spacing w:after="0"/>
              <w:jc w:val="left"/>
            </w:pPr>
            <w:r/>
            <w:r>
              <w:rPr>
                <w:rFonts w:ascii="Calibri" w:hAnsi="Calibri"/>
                <w:b w:val="0"/>
                <w:color w:val="1A1A1A"/>
                <w:sz w:val="24"/>
              </w:rPr>
              <w:t>18</w:t>
            </w:r>
          </w:p>
        </w:tc>
        <w:tc>
          <w:tcPr>
            <w:tcW w:type="dxa" w:w="2667"/>
            <w:shd w:val="clear" w:color="auto" w:fill="F2F5F8"/>
          </w:tcPr>
          <w:p>
            <w:pPr>
              <w:spacing w:after="0"/>
              <w:jc w:val="left"/>
            </w:pPr>
            <w:r/>
            <w:r>
              <w:rPr>
                <w:rFonts w:ascii="Calibri" w:hAnsi="Calibri"/>
                <w:b w:val="0"/>
                <w:color w:val="1A1A1A"/>
                <w:sz w:val="24"/>
              </w:rPr>
              <w:t>Modelos de Termo de Consentimento</w:t>
            </w:r>
          </w:p>
        </w:tc>
        <w:tc>
          <w:tcPr>
            <w:tcW w:type="dxa" w:w="1256"/>
            <w:shd w:val="clear" w:color="auto" w:fill="F2F5F8"/>
          </w:tcPr>
          <w:p>
            <w:pPr>
              <w:spacing w:after="0"/>
              <w:jc w:val="left"/>
            </w:pPr>
            <w:r/>
            <w:r>
              <w:rPr>
                <w:rFonts w:ascii="Calibri" w:hAnsi="Calibri"/>
                <w:b w:val="0"/>
                <w:color w:val="1A1A1A"/>
                <w:sz w:val="24"/>
              </w:rPr>
              <w:t>(   )</w:t>
            </w:r>
          </w:p>
        </w:tc>
        <w:tc>
          <w:tcPr>
            <w:tcW w:type="dxa" w:w="1271"/>
            <w:shd w:val="clear" w:color="auto" w:fill="F2F5F8"/>
          </w:tcPr>
          <w:p>
            <w:pPr>
              <w:spacing w:after="0"/>
              <w:jc w:val="left"/>
            </w:pPr>
            <w:r/>
            <w:r>
              <w:rPr>
                <w:rFonts w:ascii="Calibri" w:hAnsi="Calibri"/>
                <w:b w:val="0"/>
                <w:color w:val="1A1A1A"/>
                <w:sz w:val="24"/>
              </w:rPr>
              <w:t>(   )</w:t>
            </w:r>
          </w:p>
        </w:tc>
        <w:tc>
          <w:tcPr>
            <w:tcW w:type="dxa" w:w="1394"/>
            <w:shd w:val="clear" w:color="auto" w:fill="F2F5F8"/>
          </w:tcPr>
          <w:p>
            <w:pPr>
              <w:spacing w:after="0"/>
              <w:jc w:val="left"/>
            </w:pPr>
            <w:r/>
            <w:r>
              <w:rPr>
                <w:rFonts w:ascii="Calibri" w:hAnsi="Calibri"/>
                <w:b w:val="0"/>
                <w:color w:val="1A1A1A"/>
                <w:sz w:val="24"/>
              </w:rPr>
              <w:t>(   )</w:t>
            </w:r>
          </w:p>
        </w:tc>
        <w:tc>
          <w:tcPr>
            <w:tcW w:type="dxa" w:w="1926"/>
            <w:shd w:val="clear" w:color="auto" w:fill="F2F5F8"/>
          </w:tcPr>
          <w:p>
            <w:pPr>
              <w:spacing w:after="0"/>
              <w:jc w:val="left"/>
            </w:pPr>
            <w:r/>
            <w:r>
              <w:rPr>
                <w:rFonts w:ascii="Calibri" w:hAnsi="Calibri"/>
                <w:b w:val="0"/>
                <w:color w:val="1A1A1A"/>
                <w:sz w:val="24"/>
              </w:rPr>
              <w:t>___</w:t>
            </w:r>
          </w:p>
        </w:tc>
      </w:tr>
      <w:tr>
        <w:trPr>
          <w:cantSplit/>
        </w:trPr>
        <w:tc>
          <w:tcPr>
            <w:tcW w:type="dxa" w:w="558"/>
          </w:tcPr>
          <w:p>
            <w:pPr>
              <w:spacing w:after="0"/>
              <w:jc w:val="left"/>
            </w:pPr>
            <w:r/>
            <w:r>
              <w:rPr>
                <w:rFonts w:ascii="Calibri" w:hAnsi="Calibri"/>
                <w:b w:val="0"/>
                <w:color w:val="1A1A1A"/>
                <w:sz w:val="24"/>
              </w:rPr>
              <w:t>19</w:t>
            </w:r>
          </w:p>
        </w:tc>
        <w:tc>
          <w:tcPr>
            <w:tcW w:type="dxa" w:w="2667"/>
          </w:tcPr>
          <w:p>
            <w:pPr>
              <w:spacing w:after="0"/>
              <w:jc w:val="left"/>
            </w:pPr>
            <w:r/>
            <w:r>
              <w:rPr>
                <w:rFonts w:ascii="Calibri" w:hAnsi="Calibri"/>
                <w:b w:val="0"/>
                <w:color w:val="1A1A1A"/>
                <w:sz w:val="24"/>
              </w:rPr>
              <w:t>Instrumentos Operacionais do Serviço</w:t>
            </w:r>
          </w:p>
        </w:tc>
        <w:tc>
          <w:tcPr>
            <w:tcW w:type="dxa" w:w="1256"/>
          </w:tcPr>
          <w:p>
            <w:pPr>
              <w:spacing w:after="0"/>
              <w:jc w:val="left"/>
            </w:pPr>
            <w:r/>
            <w:r>
              <w:rPr>
                <w:rFonts w:ascii="Calibri" w:hAnsi="Calibri"/>
                <w:b w:val="0"/>
                <w:color w:val="1A1A1A"/>
                <w:sz w:val="24"/>
              </w:rPr>
              <w:t>(   )</w:t>
            </w:r>
          </w:p>
        </w:tc>
        <w:tc>
          <w:tcPr>
            <w:tcW w:type="dxa" w:w="1271"/>
          </w:tcPr>
          <w:p>
            <w:pPr>
              <w:spacing w:after="0"/>
              <w:jc w:val="left"/>
            </w:pPr>
            <w:r/>
            <w:r>
              <w:rPr>
                <w:rFonts w:ascii="Calibri" w:hAnsi="Calibri"/>
                <w:b w:val="0"/>
                <w:color w:val="1A1A1A"/>
                <w:sz w:val="24"/>
              </w:rPr>
              <w:t>(   )</w:t>
            </w:r>
          </w:p>
        </w:tc>
        <w:tc>
          <w:tcPr>
            <w:tcW w:type="dxa" w:w="1394"/>
          </w:tcPr>
          <w:p>
            <w:pPr>
              <w:spacing w:after="0"/>
              <w:jc w:val="left"/>
            </w:pPr>
            <w:r/>
            <w:r>
              <w:rPr>
                <w:rFonts w:ascii="Calibri" w:hAnsi="Calibri"/>
                <w:b w:val="0"/>
                <w:color w:val="1A1A1A"/>
                <w:sz w:val="24"/>
              </w:rPr>
              <w:t>(   )</w:t>
            </w:r>
          </w:p>
        </w:tc>
        <w:tc>
          <w:tcPr>
            <w:tcW w:type="dxa" w:w="1926"/>
          </w:tcPr>
          <w:p>
            <w:pPr>
              <w:spacing w:after="0"/>
              <w:jc w:val="left"/>
            </w:pPr>
            <w:r/>
            <w:r>
              <w:rPr>
                <w:rFonts w:ascii="Calibri" w:hAnsi="Calibri"/>
                <w:b w:val="0"/>
                <w:color w:val="1A1A1A"/>
                <w:sz w:val="24"/>
              </w:rPr>
              <w:t>___</w:t>
            </w:r>
          </w:p>
        </w:tc>
      </w:tr>
      <w:tr>
        <w:trPr>
          <w:cantSplit/>
        </w:trPr>
        <w:tc>
          <w:tcPr>
            <w:tcW w:type="dxa" w:w="558"/>
            <w:shd w:val="clear" w:color="auto" w:fill="F2F5F8"/>
          </w:tcPr>
          <w:p>
            <w:pPr>
              <w:spacing w:after="0"/>
              <w:jc w:val="left"/>
            </w:pPr>
            <w:r/>
            <w:r>
              <w:rPr>
                <w:rFonts w:ascii="Calibri" w:hAnsi="Calibri"/>
                <w:b w:val="0"/>
                <w:color w:val="1A1A1A"/>
                <w:sz w:val="24"/>
              </w:rPr>
              <w:t>20</w:t>
            </w:r>
          </w:p>
        </w:tc>
        <w:tc>
          <w:tcPr>
            <w:tcW w:type="dxa" w:w="2667"/>
            <w:shd w:val="clear" w:color="auto" w:fill="F2F5F8"/>
          </w:tcPr>
          <w:p>
            <w:pPr>
              <w:spacing w:after="0"/>
              <w:jc w:val="left"/>
            </w:pPr>
            <w:r/>
            <w:r>
              <w:rPr>
                <w:rFonts w:ascii="Calibri" w:hAnsi="Calibri"/>
                <w:b w:val="0"/>
                <w:color w:val="1A1A1A"/>
                <w:sz w:val="24"/>
              </w:rPr>
              <w:t>Caderno de POPs Completo</w:t>
            </w:r>
          </w:p>
        </w:tc>
        <w:tc>
          <w:tcPr>
            <w:tcW w:type="dxa" w:w="1256"/>
            <w:shd w:val="clear" w:color="auto" w:fill="F2F5F8"/>
          </w:tcPr>
          <w:p>
            <w:pPr>
              <w:spacing w:after="0"/>
              <w:jc w:val="left"/>
            </w:pPr>
            <w:r/>
            <w:r>
              <w:rPr>
                <w:rFonts w:ascii="Calibri" w:hAnsi="Calibri"/>
                <w:b w:val="0"/>
                <w:color w:val="1A1A1A"/>
                <w:sz w:val="24"/>
              </w:rPr>
              <w:t>(   )</w:t>
            </w:r>
          </w:p>
        </w:tc>
        <w:tc>
          <w:tcPr>
            <w:tcW w:type="dxa" w:w="1271"/>
            <w:shd w:val="clear" w:color="auto" w:fill="F2F5F8"/>
          </w:tcPr>
          <w:p>
            <w:pPr>
              <w:spacing w:after="0"/>
              <w:jc w:val="left"/>
            </w:pPr>
            <w:r/>
            <w:r>
              <w:rPr>
                <w:rFonts w:ascii="Calibri" w:hAnsi="Calibri"/>
                <w:b w:val="0"/>
                <w:color w:val="1A1A1A"/>
                <w:sz w:val="24"/>
              </w:rPr>
              <w:t>(   )</w:t>
            </w:r>
          </w:p>
        </w:tc>
        <w:tc>
          <w:tcPr>
            <w:tcW w:type="dxa" w:w="1394"/>
            <w:shd w:val="clear" w:color="auto" w:fill="F2F5F8"/>
          </w:tcPr>
          <w:p>
            <w:pPr>
              <w:spacing w:after="0"/>
              <w:jc w:val="left"/>
            </w:pPr>
            <w:r/>
            <w:r>
              <w:rPr>
                <w:rFonts w:ascii="Calibri" w:hAnsi="Calibri"/>
                <w:b w:val="0"/>
                <w:color w:val="1A1A1A"/>
                <w:sz w:val="24"/>
              </w:rPr>
              <w:t>(   )</w:t>
            </w:r>
          </w:p>
        </w:tc>
        <w:tc>
          <w:tcPr>
            <w:tcW w:type="dxa" w:w="1926"/>
            <w:shd w:val="clear" w:color="auto" w:fill="F2F5F8"/>
          </w:tcPr>
          <w:p>
            <w:pPr>
              <w:spacing w:after="0"/>
              <w:jc w:val="left"/>
            </w:pPr>
            <w:r/>
            <w:r>
              <w:rPr>
                <w:rFonts w:ascii="Calibri" w:hAnsi="Calibri"/>
                <w:b w:val="0"/>
                <w:color w:val="1A1A1A"/>
                <w:sz w:val="24"/>
              </w:rPr>
              <w:t>___</w:t>
            </w:r>
          </w:p>
        </w:tc>
      </w:tr>
      <w:tr>
        <w:trPr>
          <w:cantSplit/>
        </w:trPr>
        <w:tc>
          <w:tcPr>
            <w:tcW w:type="dxa" w:w="558"/>
          </w:tcPr>
          <w:p>
            <w:pPr>
              <w:spacing w:after="0"/>
              <w:jc w:val="left"/>
            </w:pPr>
            <w:r/>
            <w:r>
              <w:rPr>
                <w:rFonts w:ascii="Calibri" w:hAnsi="Calibri"/>
                <w:b w:val="0"/>
                <w:color w:val="1A1A1A"/>
                <w:sz w:val="24"/>
              </w:rPr>
              <w:t>21</w:t>
            </w:r>
          </w:p>
        </w:tc>
        <w:tc>
          <w:tcPr>
            <w:tcW w:type="dxa" w:w="2667"/>
          </w:tcPr>
          <w:p>
            <w:pPr>
              <w:spacing w:after="0"/>
              <w:jc w:val="left"/>
            </w:pPr>
            <w:r/>
            <w:r>
              <w:rPr>
                <w:rFonts w:ascii="Calibri" w:hAnsi="Calibri"/>
                <w:b w:val="0"/>
                <w:color w:val="1A1A1A"/>
                <w:sz w:val="24"/>
              </w:rPr>
              <w:t>Cartões de Consulta Rápida</w:t>
            </w:r>
          </w:p>
        </w:tc>
        <w:tc>
          <w:tcPr>
            <w:tcW w:type="dxa" w:w="1256"/>
          </w:tcPr>
          <w:p>
            <w:pPr>
              <w:spacing w:after="0"/>
              <w:jc w:val="left"/>
            </w:pPr>
            <w:r/>
            <w:r>
              <w:rPr>
                <w:rFonts w:ascii="Calibri" w:hAnsi="Calibri"/>
                <w:b w:val="0"/>
                <w:color w:val="1A1A1A"/>
                <w:sz w:val="24"/>
              </w:rPr>
              <w:t>(   )</w:t>
            </w:r>
          </w:p>
        </w:tc>
        <w:tc>
          <w:tcPr>
            <w:tcW w:type="dxa" w:w="1271"/>
          </w:tcPr>
          <w:p>
            <w:pPr>
              <w:spacing w:after="0"/>
              <w:jc w:val="left"/>
            </w:pPr>
            <w:r/>
            <w:r>
              <w:rPr>
                <w:rFonts w:ascii="Calibri" w:hAnsi="Calibri"/>
                <w:b w:val="0"/>
                <w:color w:val="1A1A1A"/>
                <w:sz w:val="24"/>
              </w:rPr>
              <w:t>(   )</w:t>
            </w:r>
          </w:p>
        </w:tc>
        <w:tc>
          <w:tcPr>
            <w:tcW w:type="dxa" w:w="1394"/>
          </w:tcPr>
          <w:p>
            <w:pPr>
              <w:spacing w:after="0"/>
              <w:jc w:val="left"/>
            </w:pPr>
            <w:r/>
            <w:r>
              <w:rPr>
                <w:rFonts w:ascii="Calibri" w:hAnsi="Calibri"/>
                <w:b w:val="0"/>
                <w:color w:val="1A1A1A"/>
                <w:sz w:val="24"/>
              </w:rPr>
              <w:t>(   )</w:t>
            </w:r>
          </w:p>
        </w:tc>
        <w:tc>
          <w:tcPr>
            <w:tcW w:type="dxa" w:w="1926"/>
          </w:tcPr>
          <w:p>
            <w:pPr>
              <w:spacing w:after="0"/>
              <w:jc w:val="left"/>
            </w:pPr>
            <w:r/>
            <w:r>
              <w:rPr>
                <w:rFonts w:ascii="Calibri" w:hAnsi="Calibri"/>
                <w:b w:val="0"/>
                <w:color w:val="1A1A1A"/>
                <w:sz w:val="24"/>
              </w:rPr>
              <w:t>___</w:t>
            </w:r>
          </w:p>
        </w:tc>
      </w:tr>
      <w:tr>
        <w:trPr>
          <w:cantSplit/>
        </w:trPr>
        <w:tc>
          <w:tcPr>
            <w:tcW w:type="dxa" w:w="558"/>
            <w:shd w:val="clear" w:color="auto" w:fill="F2F5F8"/>
          </w:tcPr>
          <w:p>
            <w:pPr>
              <w:spacing w:after="0"/>
              <w:jc w:val="left"/>
            </w:pPr>
            <w:r/>
            <w:r>
              <w:rPr>
                <w:rFonts w:ascii="Calibri" w:hAnsi="Calibri"/>
                <w:b w:val="0"/>
                <w:color w:val="1A1A1A"/>
                <w:sz w:val="24"/>
              </w:rPr>
              <w:t>22</w:t>
            </w:r>
          </w:p>
        </w:tc>
        <w:tc>
          <w:tcPr>
            <w:tcW w:type="dxa" w:w="2667"/>
            <w:shd w:val="clear" w:color="auto" w:fill="F2F5F8"/>
          </w:tcPr>
          <w:p>
            <w:pPr>
              <w:spacing w:after="0"/>
              <w:jc w:val="left"/>
            </w:pPr>
            <w:r/>
            <w:r>
              <w:rPr>
                <w:rFonts w:ascii="Calibri" w:hAnsi="Calibri"/>
                <w:b w:val="0"/>
                <w:color w:val="1A1A1A"/>
                <w:sz w:val="24"/>
              </w:rPr>
              <w:t>Guia de Implantação no Serviço</w:t>
            </w:r>
          </w:p>
        </w:tc>
        <w:tc>
          <w:tcPr>
            <w:tcW w:type="dxa" w:w="1256"/>
            <w:shd w:val="clear" w:color="auto" w:fill="F2F5F8"/>
          </w:tcPr>
          <w:p>
            <w:pPr>
              <w:spacing w:after="0"/>
              <w:jc w:val="left"/>
            </w:pPr>
            <w:r/>
            <w:r>
              <w:rPr>
                <w:rFonts w:ascii="Calibri" w:hAnsi="Calibri"/>
                <w:b w:val="0"/>
                <w:color w:val="1A1A1A"/>
                <w:sz w:val="24"/>
              </w:rPr>
              <w:t>(   )</w:t>
            </w:r>
          </w:p>
        </w:tc>
        <w:tc>
          <w:tcPr>
            <w:tcW w:type="dxa" w:w="1271"/>
            <w:shd w:val="clear" w:color="auto" w:fill="F2F5F8"/>
          </w:tcPr>
          <w:p>
            <w:pPr>
              <w:spacing w:after="0"/>
              <w:jc w:val="left"/>
            </w:pPr>
            <w:r/>
            <w:r>
              <w:rPr>
                <w:rFonts w:ascii="Calibri" w:hAnsi="Calibri"/>
                <w:b w:val="0"/>
                <w:color w:val="1A1A1A"/>
                <w:sz w:val="24"/>
              </w:rPr>
              <w:t>(   )</w:t>
            </w:r>
          </w:p>
        </w:tc>
        <w:tc>
          <w:tcPr>
            <w:tcW w:type="dxa" w:w="1394"/>
            <w:shd w:val="clear" w:color="auto" w:fill="F2F5F8"/>
          </w:tcPr>
          <w:p>
            <w:pPr>
              <w:spacing w:after="0"/>
              <w:jc w:val="left"/>
            </w:pPr>
            <w:r/>
            <w:r>
              <w:rPr>
                <w:rFonts w:ascii="Calibri" w:hAnsi="Calibri"/>
                <w:b w:val="0"/>
                <w:color w:val="1A1A1A"/>
                <w:sz w:val="24"/>
              </w:rPr>
              <w:t>(   )</w:t>
            </w:r>
          </w:p>
        </w:tc>
        <w:tc>
          <w:tcPr>
            <w:tcW w:type="dxa" w:w="1926"/>
            <w:shd w:val="clear" w:color="auto" w:fill="F2F5F8"/>
          </w:tcPr>
          <w:p>
            <w:pPr>
              <w:spacing w:after="0"/>
              <w:jc w:val="left"/>
            </w:pPr>
            <w:r/>
            <w:r>
              <w:rPr>
                <w:rFonts w:ascii="Calibri" w:hAnsi="Calibri"/>
                <w:b w:val="0"/>
                <w:color w:val="1A1A1A"/>
                <w:sz w:val="24"/>
              </w:rPr>
              <w:t>___</w:t>
            </w:r>
          </w:p>
        </w:tc>
      </w:tr>
      <w:tr>
        <w:trPr>
          <w:cantSplit/>
        </w:trPr>
        <w:tc>
          <w:tcPr>
            <w:tcW w:type="dxa" w:w="558"/>
          </w:tcPr>
          <w:p>
            <w:pPr>
              <w:spacing w:after="0"/>
              <w:jc w:val="left"/>
            </w:pPr>
            <w:r/>
            <w:r>
              <w:rPr>
                <w:rFonts w:ascii="Calibri" w:hAnsi="Calibri"/>
                <w:b w:val="0"/>
                <w:color w:val="1A1A1A"/>
                <w:sz w:val="24"/>
              </w:rPr>
              <w:t>23</w:t>
            </w:r>
          </w:p>
        </w:tc>
        <w:tc>
          <w:tcPr>
            <w:tcW w:type="dxa" w:w="2667"/>
          </w:tcPr>
          <w:p>
            <w:pPr>
              <w:spacing w:after="0"/>
              <w:jc w:val="left"/>
            </w:pPr>
            <w:r/>
            <w:r>
              <w:rPr>
                <w:rFonts w:ascii="Calibri" w:hAnsi="Calibri"/>
                <w:b w:val="0"/>
                <w:color w:val="1A1A1A"/>
                <w:sz w:val="24"/>
              </w:rPr>
              <w:t>Relatório de Prestação de Contas do Ciclo</w:t>
            </w:r>
          </w:p>
        </w:tc>
        <w:tc>
          <w:tcPr>
            <w:tcW w:type="dxa" w:w="1256"/>
          </w:tcPr>
          <w:p>
            <w:pPr>
              <w:spacing w:after="0"/>
              <w:jc w:val="left"/>
            </w:pPr>
            <w:r/>
            <w:r>
              <w:rPr>
                <w:rFonts w:ascii="Calibri" w:hAnsi="Calibri"/>
                <w:b w:val="0"/>
                <w:color w:val="1A1A1A"/>
                <w:sz w:val="24"/>
              </w:rPr>
              <w:t>(   )</w:t>
            </w:r>
          </w:p>
        </w:tc>
        <w:tc>
          <w:tcPr>
            <w:tcW w:type="dxa" w:w="1271"/>
          </w:tcPr>
          <w:p>
            <w:pPr>
              <w:spacing w:after="0"/>
              <w:jc w:val="left"/>
            </w:pPr>
            <w:r/>
            <w:r>
              <w:rPr>
                <w:rFonts w:ascii="Calibri" w:hAnsi="Calibri"/>
                <w:b w:val="0"/>
                <w:color w:val="1A1A1A"/>
                <w:sz w:val="24"/>
              </w:rPr>
              <w:t>(   )</w:t>
            </w:r>
          </w:p>
        </w:tc>
        <w:tc>
          <w:tcPr>
            <w:tcW w:type="dxa" w:w="1394"/>
          </w:tcPr>
          <w:p>
            <w:pPr>
              <w:spacing w:after="0"/>
              <w:jc w:val="left"/>
            </w:pPr>
            <w:r/>
            <w:r>
              <w:rPr>
                <w:rFonts w:ascii="Calibri" w:hAnsi="Calibri"/>
                <w:b w:val="0"/>
                <w:color w:val="1A1A1A"/>
                <w:sz w:val="24"/>
              </w:rPr>
              <w:t>(   )</w:t>
            </w:r>
          </w:p>
        </w:tc>
        <w:tc>
          <w:tcPr>
            <w:tcW w:type="dxa" w:w="1926"/>
          </w:tcPr>
          <w:p>
            <w:pPr>
              <w:spacing w:after="0"/>
              <w:jc w:val="left"/>
            </w:pPr>
            <w:r/>
            <w:r>
              <w:rPr>
                <w:rFonts w:ascii="Calibri" w:hAnsi="Calibri"/>
                <w:b w:val="0"/>
                <w:color w:val="1A1A1A"/>
                <w:sz w:val="24"/>
              </w:rPr>
              <w:t>___</w:t>
            </w:r>
          </w:p>
        </w:tc>
      </w:tr>
      <w:tr>
        <w:trPr>
          <w:cantSplit/>
        </w:trPr>
        <w:tc>
          <w:tcPr>
            <w:tcW w:type="dxa" w:w="558"/>
            <w:shd w:val="clear" w:color="auto" w:fill="F2F5F8"/>
          </w:tcPr>
          <w:p>
            <w:pPr>
              <w:spacing w:after="0"/>
              <w:jc w:val="left"/>
            </w:pPr>
            <w:r/>
            <w:r>
              <w:rPr>
                <w:rFonts w:ascii="Calibri" w:hAnsi="Calibri"/>
                <w:b w:val="0"/>
                <w:color w:val="1A1A1A"/>
                <w:sz w:val="24"/>
              </w:rPr>
              <w:t>24</w:t>
            </w:r>
          </w:p>
        </w:tc>
        <w:tc>
          <w:tcPr>
            <w:tcW w:type="dxa" w:w="2667"/>
            <w:shd w:val="clear" w:color="auto" w:fill="F2F5F8"/>
          </w:tcPr>
          <w:p>
            <w:pPr>
              <w:spacing w:after="0"/>
              <w:jc w:val="left"/>
            </w:pPr>
            <w:r/>
            <w:r>
              <w:rPr>
                <w:rFonts w:ascii="Calibri" w:hAnsi="Calibri"/>
                <w:b w:val="0"/>
                <w:color w:val="1A1A1A"/>
                <w:sz w:val="24"/>
              </w:rPr>
              <w:t>Caderno de Atas e Controle de Reuniões</w:t>
            </w:r>
          </w:p>
        </w:tc>
        <w:tc>
          <w:tcPr>
            <w:tcW w:type="dxa" w:w="1256"/>
            <w:shd w:val="clear" w:color="auto" w:fill="F2F5F8"/>
          </w:tcPr>
          <w:p>
            <w:pPr>
              <w:spacing w:after="0"/>
              <w:jc w:val="left"/>
            </w:pPr>
            <w:r/>
            <w:r>
              <w:rPr>
                <w:rFonts w:ascii="Calibri" w:hAnsi="Calibri"/>
                <w:b w:val="0"/>
                <w:color w:val="1A1A1A"/>
                <w:sz w:val="24"/>
              </w:rPr>
              <w:t>(   )</w:t>
            </w:r>
          </w:p>
        </w:tc>
        <w:tc>
          <w:tcPr>
            <w:tcW w:type="dxa" w:w="1271"/>
            <w:shd w:val="clear" w:color="auto" w:fill="F2F5F8"/>
          </w:tcPr>
          <w:p>
            <w:pPr>
              <w:spacing w:after="0"/>
              <w:jc w:val="left"/>
            </w:pPr>
            <w:r/>
            <w:r>
              <w:rPr>
                <w:rFonts w:ascii="Calibri" w:hAnsi="Calibri"/>
                <w:b w:val="0"/>
                <w:color w:val="1A1A1A"/>
                <w:sz w:val="24"/>
              </w:rPr>
              <w:t>(   )</w:t>
            </w:r>
          </w:p>
        </w:tc>
        <w:tc>
          <w:tcPr>
            <w:tcW w:type="dxa" w:w="1394"/>
            <w:shd w:val="clear" w:color="auto" w:fill="F2F5F8"/>
          </w:tcPr>
          <w:p>
            <w:pPr>
              <w:spacing w:after="0"/>
              <w:jc w:val="left"/>
            </w:pPr>
            <w:r/>
            <w:r>
              <w:rPr>
                <w:rFonts w:ascii="Calibri" w:hAnsi="Calibri"/>
                <w:b w:val="0"/>
                <w:color w:val="1A1A1A"/>
                <w:sz w:val="24"/>
              </w:rPr>
              <w:t>(   )</w:t>
            </w:r>
          </w:p>
        </w:tc>
        <w:tc>
          <w:tcPr>
            <w:tcW w:type="dxa" w:w="1926"/>
            <w:shd w:val="clear" w:color="auto" w:fill="F2F5F8"/>
          </w:tcPr>
          <w:p>
            <w:pPr>
              <w:spacing w:after="0"/>
              <w:jc w:val="left"/>
            </w:pPr>
            <w:r/>
            <w:r>
              <w:rPr>
                <w:rFonts w:ascii="Calibri" w:hAnsi="Calibri"/>
                <w:b w:val="0"/>
                <w:color w:val="1A1A1A"/>
                <w:sz w:val="24"/>
              </w:rPr>
              <w:t>___</w:t>
            </w:r>
          </w:p>
        </w:tc>
      </w:tr>
      <w:tr>
        <w:trPr>
          <w:cantSplit/>
        </w:trPr>
        <w:tc>
          <w:tcPr>
            <w:tcW w:type="dxa" w:w="558"/>
          </w:tcPr>
          <w:p>
            <w:pPr>
              <w:spacing w:after="0"/>
              <w:jc w:val="left"/>
            </w:pPr>
            <w:r/>
            <w:r>
              <w:rPr>
                <w:rFonts w:ascii="Calibri" w:hAnsi="Calibri"/>
                <w:b w:val="0"/>
                <w:color w:val="1A1A1A"/>
                <w:sz w:val="24"/>
              </w:rPr>
              <w:t>25</w:t>
            </w:r>
          </w:p>
        </w:tc>
        <w:tc>
          <w:tcPr>
            <w:tcW w:type="dxa" w:w="2667"/>
          </w:tcPr>
          <w:p>
            <w:pPr>
              <w:spacing w:after="0"/>
              <w:jc w:val="left"/>
            </w:pPr>
            <w:r/>
            <w:r>
              <w:rPr>
                <w:rFonts w:ascii="Calibri" w:hAnsi="Calibri"/>
                <w:b w:val="0"/>
                <w:color w:val="1A1A1A"/>
                <w:sz w:val="24"/>
              </w:rPr>
              <w:t>Dossiê de Submissão à Diretoria Executiva</w:t>
            </w:r>
          </w:p>
        </w:tc>
        <w:tc>
          <w:tcPr>
            <w:tcW w:type="dxa" w:w="1256"/>
          </w:tcPr>
          <w:p>
            <w:pPr>
              <w:spacing w:after="0"/>
              <w:jc w:val="left"/>
            </w:pPr>
            <w:r/>
            <w:r>
              <w:rPr>
                <w:rFonts w:ascii="Calibri" w:hAnsi="Calibri"/>
                <w:b w:val="0"/>
                <w:color w:val="1A1A1A"/>
                <w:sz w:val="24"/>
              </w:rPr>
              <w:t>(   )</w:t>
            </w:r>
          </w:p>
        </w:tc>
        <w:tc>
          <w:tcPr>
            <w:tcW w:type="dxa" w:w="1271"/>
          </w:tcPr>
          <w:p>
            <w:pPr>
              <w:spacing w:after="0"/>
              <w:jc w:val="left"/>
            </w:pPr>
            <w:r/>
            <w:r>
              <w:rPr>
                <w:rFonts w:ascii="Calibri" w:hAnsi="Calibri"/>
                <w:b w:val="0"/>
                <w:color w:val="1A1A1A"/>
                <w:sz w:val="24"/>
              </w:rPr>
              <w:t>(   )</w:t>
            </w:r>
          </w:p>
        </w:tc>
        <w:tc>
          <w:tcPr>
            <w:tcW w:type="dxa" w:w="1394"/>
          </w:tcPr>
          <w:p>
            <w:pPr>
              <w:spacing w:after="0"/>
              <w:jc w:val="left"/>
            </w:pPr>
            <w:r/>
            <w:r>
              <w:rPr>
                <w:rFonts w:ascii="Calibri" w:hAnsi="Calibri"/>
                <w:b w:val="0"/>
                <w:color w:val="1A1A1A"/>
                <w:sz w:val="24"/>
              </w:rPr>
              <w:t>(   )</w:t>
            </w:r>
          </w:p>
        </w:tc>
        <w:tc>
          <w:tcPr>
            <w:tcW w:type="dxa" w:w="1926"/>
          </w:tcPr>
          <w:p>
            <w:pPr>
              <w:spacing w:after="0"/>
              <w:jc w:val="left"/>
            </w:pPr>
            <w:r/>
            <w:r>
              <w:rPr>
                <w:rFonts w:ascii="Calibri" w:hAnsi="Calibri"/>
                <w:b w:val="0"/>
                <w:color w:val="1A1A1A"/>
                <w:sz w:val="24"/>
              </w:rPr>
              <w:t>___</w:t>
            </w:r>
          </w:p>
        </w:tc>
      </w:tr>
      <w:tr>
        <w:trPr>
          <w:cantSplit/>
        </w:trPr>
        <w:tc>
          <w:tcPr>
            <w:tcW w:type="dxa" w:w="558"/>
            <w:shd w:val="clear" w:color="auto" w:fill="F2F5F8"/>
          </w:tcPr>
          <w:p>
            <w:pPr>
              <w:spacing w:after="0"/>
              <w:jc w:val="left"/>
            </w:pPr>
            <w:r/>
            <w:r>
              <w:rPr>
                <w:rFonts w:ascii="Calibri" w:hAnsi="Calibri"/>
                <w:b w:val="0"/>
                <w:color w:val="1A1A1A"/>
                <w:sz w:val="24"/>
              </w:rPr>
              <w:t>26</w:t>
            </w:r>
          </w:p>
        </w:tc>
        <w:tc>
          <w:tcPr>
            <w:tcW w:type="dxa" w:w="2667"/>
            <w:shd w:val="clear" w:color="auto" w:fill="F2F5F8"/>
          </w:tcPr>
          <w:p>
            <w:pPr>
              <w:spacing w:after="0"/>
              <w:jc w:val="left"/>
            </w:pPr>
            <w:r/>
            <w:r>
              <w:rPr>
                <w:rFonts w:ascii="Calibri" w:hAnsi="Calibri"/>
                <w:b w:val="0"/>
                <w:color w:val="1A1A1A"/>
                <w:sz w:val="24"/>
              </w:rPr>
              <w:t>Plano do Fórum de Tecnologias Emergentes</w:t>
            </w:r>
          </w:p>
        </w:tc>
        <w:tc>
          <w:tcPr>
            <w:tcW w:type="dxa" w:w="1256"/>
            <w:shd w:val="clear" w:color="auto" w:fill="F2F5F8"/>
          </w:tcPr>
          <w:p>
            <w:pPr>
              <w:spacing w:after="0"/>
              <w:jc w:val="left"/>
            </w:pPr>
            <w:r/>
            <w:r>
              <w:rPr>
                <w:rFonts w:ascii="Calibri" w:hAnsi="Calibri"/>
                <w:b w:val="0"/>
                <w:color w:val="1A1A1A"/>
                <w:sz w:val="24"/>
              </w:rPr>
              <w:t>(   )</w:t>
            </w:r>
          </w:p>
        </w:tc>
        <w:tc>
          <w:tcPr>
            <w:tcW w:type="dxa" w:w="1271"/>
            <w:shd w:val="clear" w:color="auto" w:fill="F2F5F8"/>
          </w:tcPr>
          <w:p>
            <w:pPr>
              <w:spacing w:after="0"/>
              <w:jc w:val="left"/>
            </w:pPr>
            <w:r/>
            <w:r>
              <w:rPr>
                <w:rFonts w:ascii="Calibri" w:hAnsi="Calibri"/>
                <w:b w:val="0"/>
                <w:color w:val="1A1A1A"/>
                <w:sz w:val="24"/>
              </w:rPr>
              <w:t>(   )</w:t>
            </w:r>
          </w:p>
        </w:tc>
        <w:tc>
          <w:tcPr>
            <w:tcW w:type="dxa" w:w="1394"/>
            <w:shd w:val="clear" w:color="auto" w:fill="F2F5F8"/>
          </w:tcPr>
          <w:p>
            <w:pPr>
              <w:spacing w:after="0"/>
              <w:jc w:val="left"/>
            </w:pPr>
            <w:r/>
            <w:r>
              <w:rPr>
                <w:rFonts w:ascii="Calibri" w:hAnsi="Calibri"/>
                <w:b w:val="0"/>
                <w:color w:val="1A1A1A"/>
                <w:sz w:val="24"/>
              </w:rPr>
              <w:t>(   )</w:t>
            </w:r>
          </w:p>
        </w:tc>
        <w:tc>
          <w:tcPr>
            <w:tcW w:type="dxa" w:w="1926"/>
            <w:shd w:val="clear" w:color="auto" w:fill="F2F5F8"/>
          </w:tcPr>
          <w:p>
            <w:pPr>
              <w:spacing w:after="0"/>
              <w:jc w:val="left"/>
            </w:pPr>
            <w:r/>
            <w:r>
              <w:rPr>
                <w:rFonts w:ascii="Calibri" w:hAnsi="Calibri"/>
                <w:b w:val="0"/>
                <w:color w:val="1A1A1A"/>
                <w:sz w:val="24"/>
              </w:rPr>
              <w:t>___</w:t>
            </w:r>
          </w:p>
        </w:tc>
      </w:tr>
      <w:tr>
        <w:trPr>
          <w:cantSplit/>
        </w:trPr>
        <w:tc>
          <w:tcPr>
            <w:tcW w:type="dxa" w:w="558"/>
          </w:tcPr>
          <w:p>
            <w:pPr>
              <w:spacing w:after="0"/>
              <w:jc w:val="left"/>
            </w:pPr>
            <w:r/>
            <w:r>
              <w:rPr>
                <w:rFonts w:ascii="Calibri" w:hAnsi="Calibri"/>
                <w:b w:val="0"/>
                <w:color w:val="1A1A1A"/>
                <w:sz w:val="24"/>
              </w:rPr>
              <w:t>27</w:t>
            </w:r>
          </w:p>
        </w:tc>
        <w:tc>
          <w:tcPr>
            <w:tcW w:type="dxa" w:w="2667"/>
          </w:tcPr>
          <w:p>
            <w:pPr>
              <w:spacing w:after="0"/>
              <w:jc w:val="left"/>
            </w:pPr>
            <w:r/>
            <w:r>
              <w:rPr>
                <w:rFonts w:ascii="Calibri" w:hAnsi="Calibri"/>
                <w:b w:val="0"/>
                <w:color w:val="1A1A1A"/>
                <w:sz w:val="24"/>
              </w:rPr>
              <w:t>Nota Técnica sobre Conformidade Regulatória</w:t>
            </w:r>
          </w:p>
        </w:tc>
        <w:tc>
          <w:tcPr>
            <w:tcW w:type="dxa" w:w="1256"/>
          </w:tcPr>
          <w:p>
            <w:pPr>
              <w:spacing w:after="0"/>
              <w:jc w:val="left"/>
            </w:pPr>
            <w:r/>
            <w:r>
              <w:rPr>
                <w:rFonts w:ascii="Calibri" w:hAnsi="Calibri"/>
                <w:b w:val="0"/>
                <w:color w:val="1A1A1A"/>
                <w:sz w:val="24"/>
              </w:rPr>
              <w:t>(   )</w:t>
            </w:r>
          </w:p>
        </w:tc>
        <w:tc>
          <w:tcPr>
            <w:tcW w:type="dxa" w:w="1271"/>
          </w:tcPr>
          <w:p>
            <w:pPr>
              <w:spacing w:after="0"/>
              <w:jc w:val="left"/>
            </w:pPr>
            <w:r/>
            <w:r>
              <w:rPr>
                <w:rFonts w:ascii="Calibri" w:hAnsi="Calibri"/>
                <w:b w:val="0"/>
                <w:color w:val="1A1A1A"/>
                <w:sz w:val="24"/>
              </w:rPr>
              <w:t>(   )</w:t>
            </w:r>
          </w:p>
        </w:tc>
        <w:tc>
          <w:tcPr>
            <w:tcW w:type="dxa" w:w="1394"/>
          </w:tcPr>
          <w:p>
            <w:pPr>
              <w:spacing w:after="0"/>
              <w:jc w:val="left"/>
            </w:pPr>
            <w:r/>
            <w:r>
              <w:rPr>
                <w:rFonts w:ascii="Calibri" w:hAnsi="Calibri"/>
                <w:b w:val="0"/>
                <w:color w:val="1A1A1A"/>
                <w:sz w:val="24"/>
              </w:rPr>
              <w:t>(   )</w:t>
            </w:r>
          </w:p>
        </w:tc>
        <w:tc>
          <w:tcPr>
            <w:tcW w:type="dxa" w:w="1926"/>
          </w:tcPr>
          <w:p>
            <w:pPr>
              <w:spacing w:after="0"/>
              <w:jc w:val="left"/>
            </w:pPr>
            <w:r/>
            <w:r>
              <w:rPr>
                <w:rFonts w:ascii="Calibri" w:hAnsi="Calibri"/>
                <w:b w:val="0"/>
                <w:color w:val="1A1A1A"/>
                <w:sz w:val="24"/>
              </w:rPr>
              <w:t>___</w:t>
            </w:r>
          </w:p>
        </w:tc>
      </w:tr>
      <w:tr>
        <w:trPr>
          <w:cantSplit/>
        </w:trPr>
        <w:tc>
          <w:tcPr>
            <w:tcW w:type="dxa" w:w="558"/>
            <w:shd w:val="clear" w:color="auto" w:fill="F2F5F8"/>
          </w:tcPr>
          <w:p>
            <w:pPr>
              <w:spacing w:after="0"/>
              <w:jc w:val="left"/>
            </w:pPr>
            <w:r/>
            <w:r>
              <w:rPr>
                <w:rFonts w:ascii="Calibri" w:hAnsi="Calibri"/>
                <w:b w:val="0"/>
                <w:color w:val="1A1A1A"/>
                <w:sz w:val="24"/>
              </w:rPr>
              <w:t>28</w:t>
            </w:r>
          </w:p>
        </w:tc>
        <w:tc>
          <w:tcPr>
            <w:tcW w:type="dxa" w:w="2667"/>
            <w:shd w:val="clear" w:color="auto" w:fill="F2F5F8"/>
          </w:tcPr>
          <w:p>
            <w:pPr>
              <w:spacing w:after="0"/>
              <w:jc w:val="left"/>
            </w:pPr>
            <w:r/>
            <w:r>
              <w:rPr>
                <w:rFonts w:ascii="Calibri" w:hAnsi="Calibri"/>
                <w:b w:val="0"/>
                <w:color w:val="1A1A1A"/>
                <w:sz w:val="24"/>
              </w:rPr>
              <w:t>Comunicado sobre Uso Fora da Indicação Aprovada</w:t>
            </w:r>
          </w:p>
        </w:tc>
        <w:tc>
          <w:tcPr>
            <w:tcW w:type="dxa" w:w="1256"/>
            <w:shd w:val="clear" w:color="auto" w:fill="F2F5F8"/>
          </w:tcPr>
          <w:p>
            <w:pPr>
              <w:spacing w:after="0"/>
              <w:jc w:val="left"/>
            </w:pPr>
            <w:r/>
            <w:r>
              <w:rPr>
                <w:rFonts w:ascii="Calibri" w:hAnsi="Calibri"/>
                <w:b w:val="0"/>
                <w:color w:val="1A1A1A"/>
                <w:sz w:val="24"/>
              </w:rPr>
              <w:t>(   )</w:t>
            </w:r>
          </w:p>
        </w:tc>
        <w:tc>
          <w:tcPr>
            <w:tcW w:type="dxa" w:w="1271"/>
            <w:shd w:val="clear" w:color="auto" w:fill="F2F5F8"/>
          </w:tcPr>
          <w:p>
            <w:pPr>
              <w:spacing w:after="0"/>
              <w:jc w:val="left"/>
            </w:pPr>
            <w:r/>
            <w:r>
              <w:rPr>
                <w:rFonts w:ascii="Calibri" w:hAnsi="Calibri"/>
                <w:b w:val="0"/>
                <w:color w:val="1A1A1A"/>
                <w:sz w:val="24"/>
              </w:rPr>
              <w:t>(   )</w:t>
            </w:r>
          </w:p>
        </w:tc>
        <w:tc>
          <w:tcPr>
            <w:tcW w:type="dxa" w:w="1394"/>
            <w:shd w:val="clear" w:color="auto" w:fill="F2F5F8"/>
          </w:tcPr>
          <w:p>
            <w:pPr>
              <w:spacing w:after="0"/>
              <w:jc w:val="left"/>
            </w:pPr>
            <w:r/>
            <w:r>
              <w:rPr>
                <w:rFonts w:ascii="Calibri" w:hAnsi="Calibri"/>
                <w:b w:val="0"/>
                <w:color w:val="1A1A1A"/>
                <w:sz w:val="24"/>
              </w:rPr>
              <w:t>(   )</w:t>
            </w:r>
          </w:p>
        </w:tc>
        <w:tc>
          <w:tcPr>
            <w:tcW w:type="dxa" w:w="1926"/>
            <w:shd w:val="clear" w:color="auto" w:fill="F2F5F8"/>
          </w:tcPr>
          <w:p>
            <w:pPr>
              <w:spacing w:after="0"/>
              <w:jc w:val="left"/>
            </w:pPr>
            <w:r/>
            <w:r>
              <w:rPr>
                <w:rFonts w:ascii="Calibri" w:hAnsi="Calibri"/>
                <w:b w:val="0"/>
                <w:color w:val="1A1A1A"/>
                <w:sz w:val="24"/>
              </w:rPr>
              <w:t>___</w:t>
            </w:r>
          </w:p>
        </w:tc>
      </w:tr>
      <w:tr>
        <w:trPr>
          <w:cantSplit/>
        </w:trPr>
        <w:tc>
          <w:tcPr>
            <w:tcW w:type="dxa" w:w="558"/>
          </w:tcPr>
          <w:p>
            <w:pPr>
              <w:spacing w:after="0"/>
              <w:jc w:val="left"/>
            </w:pPr>
            <w:r/>
            <w:r>
              <w:rPr>
                <w:rFonts w:ascii="Calibri" w:hAnsi="Calibri"/>
                <w:b w:val="0"/>
                <w:color w:val="1A1A1A"/>
                <w:sz w:val="24"/>
              </w:rPr>
              <w:t>29</w:t>
            </w:r>
          </w:p>
        </w:tc>
        <w:tc>
          <w:tcPr>
            <w:tcW w:type="dxa" w:w="2667"/>
          </w:tcPr>
          <w:p>
            <w:pPr>
              <w:spacing w:after="0"/>
              <w:jc w:val="left"/>
            </w:pPr>
            <w:r/>
            <w:r>
              <w:rPr>
                <w:rFonts w:ascii="Calibri" w:hAnsi="Calibri"/>
                <w:b w:val="0"/>
                <w:color w:val="1A1A1A"/>
                <w:sz w:val="24"/>
              </w:rPr>
              <w:t>Roteiros e Relatórios de Simulação</w:t>
            </w:r>
          </w:p>
        </w:tc>
        <w:tc>
          <w:tcPr>
            <w:tcW w:type="dxa" w:w="1256"/>
          </w:tcPr>
          <w:p>
            <w:pPr>
              <w:spacing w:after="0"/>
              <w:jc w:val="left"/>
            </w:pPr>
            <w:r/>
            <w:r>
              <w:rPr>
                <w:rFonts w:ascii="Calibri" w:hAnsi="Calibri"/>
                <w:b w:val="0"/>
                <w:color w:val="1A1A1A"/>
                <w:sz w:val="24"/>
              </w:rPr>
              <w:t>(   )</w:t>
            </w:r>
          </w:p>
        </w:tc>
        <w:tc>
          <w:tcPr>
            <w:tcW w:type="dxa" w:w="1271"/>
          </w:tcPr>
          <w:p>
            <w:pPr>
              <w:spacing w:after="0"/>
              <w:jc w:val="left"/>
            </w:pPr>
            <w:r/>
            <w:r>
              <w:rPr>
                <w:rFonts w:ascii="Calibri" w:hAnsi="Calibri"/>
                <w:b w:val="0"/>
                <w:color w:val="1A1A1A"/>
                <w:sz w:val="24"/>
              </w:rPr>
              <w:t>(   )</w:t>
            </w:r>
          </w:p>
        </w:tc>
        <w:tc>
          <w:tcPr>
            <w:tcW w:type="dxa" w:w="1394"/>
          </w:tcPr>
          <w:p>
            <w:pPr>
              <w:spacing w:after="0"/>
              <w:jc w:val="left"/>
            </w:pPr>
            <w:r/>
            <w:r>
              <w:rPr>
                <w:rFonts w:ascii="Calibri" w:hAnsi="Calibri"/>
                <w:b w:val="0"/>
                <w:color w:val="1A1A1A"/>
                <w:sz w:val="24"/>
              </w:rPr>
              <w:t>(   )</w:t>
            </w:r>
          </w:p>
        </w:tc>
        <w:tc>
          <w:tcPr>
            <w:tcW w:type="dxa" w:w="1926"/>
          </w:tcPr>
          <w:p>
            <w:pPr>
              <w:spacing w:after="0"/>
              <w:jc w:val="left"/>
            </w:pPr>
            <w:r/>
            <w:r>
              <w:rPr>
                <w:rFonts w:ascii="Calibri" w:hAnsi="Calibri"/>
                <w:b w:val="0"/>
                <w:color w:val="1A1A1A"/>
                <w:sz w:val="24"/>
              </w:rPr>
              <w:t>___</w:t>
            </w:r>
          </w:p>
        </w:tc>
      </w:tr>
      <w:tr>
        <w:trPr>
          <w:cantSplit/>
        </w:trPr>
        <w:tc>
          <w:tcPr>
            <w:tcW w:type="dxa" w:w="558"/>
            <w:shd w:val="clear" w:color="auto" w:fill="F2F5F8"/>
          </w:tcPr>
          <w:p>
            <w:pPr>
              <w:spacing w:after="0"/>
              <w:jc w:val="left"/>
            </w:pPr>
            <w:r/>
            <w:r>
              <w:rPr>
                <w:rFonts w:ascii="Calibri" w:hAnsi="Calibri"/>
                <w:b w:val="0"/>
                <w:color w:val="1A1A1A"/>
                <w:sz w:val="24"/>
              </w:rPr>
              <w:t>30</w:t>
            </w:r>
          </w:p>
        </w:tc>
        <w:tc>
          <w:tcPr>
            <w:tcW w:type="dxa" w:w="2667"/>
            <w:shd w:val="clear" w:color="auto" w:fill="F2F5F8"/>
          </w:tcPr>
          <w:p>
            <w:pPr>
              <w:spacing w:after="0"/>
              <w:jc w:val="left"/>
            </w:pPr>
            <w:r/>
            <w:r>
              <w:rPr>
                <w:rFonts w:ascii="Calibri" w:hAnsi="Calibri"/>
                <w:b w:val="0"/>
                <w:color w:val="1A1A1A"/>
                <w:sz w:val="24"/>
              </w:rPr>
              <w:t>Política de IA e Proteção de Dados</w:t>
            </w:r>
          </w:p>
        </w:tc>
        <w:tc>
          <w:tcPr>
            <w:tcW w:type="dxa" w:w="1256"/>
            <w:shd w:val="clear" w:color="auto" w:fill="F2F5F8"/>
          </w:tcPr>
          <w:p>
            <w:pPr>
              <w:spacing w:after="0"/>
              <w:jc w:val="left"/>
            </w:pPr>
            <w:r/>
            <w:r>
              <w:rPr>
                <w:rFonts w:ascii="Calibri" w:hAnsi="Calibri"/>
                <w:b w:val="0"/>
                <w:color w:val="1A1A1A"/>
                <w:sz w:val="24"/>
              </w:rPr>
              <w:t>(   )</w:t>
            </w:r>
          </w:p>
        </w:tc>
        <w:tc>
          <w:tcPr>
            <w:tcW w:type="dxa" w:w="1271"/>
            <w:shd w:val="clear" w:color="auto" w:fill="F2F5F8"/>
          </w:tcPr>
          <w:p>
            <w:pPr>
              <w:spacing w:after="0"/>
              <w:jc w:val="left"/>
            </w:pPr>
            <w:r/>
            <w:r>
              <w:rPr>
                <w:rFonts w:ascii="Calibri" w:hAnsi="Calibri"/>
                <w:b w:val="0"/>
                <w:color w:val="1A1A1A"/>
                <w:sz w:val="24"/>
              </w:rPr>
              <w:t>(   )</w:t>
            </w:r>
          </w:p>
        </w:tc>
        <w:tc>
          <w:tcPr>
            <w:tcW w:type="dxa" w:w="1394"/>
            <w:shd w:val="clear" w:color="auto" w:fill="F2F5F8"/>
          </w:tcPr>
          <w:p>
            <w:pPr>
              <w:spacing w:after="0"/>
              <w:jc w:val="left"/>
            </w:pPr>
            <w:r/>
            <w:r>
              <w:rPr>
                <w:rFonts w:ascii="Calibri" w:hAnsi="Calibri"/>
                <w:b w:val="0"/>
                <w:color w:val="1A1A1A"/>
                <w:sz w:val="24"/>
              </w:rPr>
              <w:t>(   )</w:t>
            </w:r>
          </w:p>
        </w:tc>
        <w:tc>
          <w:tcPr>
            <w:tcW w:type="dxa" w:w="1926"/>
            <w:shd w:val="clear" w:color="auto" w:fill="F2F5F8"/>
          </w:tcPr>
          <w:p>
            <w:pPr>
              <w:spacing w:after="0"/>
              <w:jc w:val="left"/>
            </w:pPr>
            <w:r/>
            <w:r>
              <w:rPr>
                <w:rFonts w:ascii="Calibri" w:hAnsi="Calibri"/>
                <w:b w:val="0"/>
                <w:color w:val="1A1A1A"/>
                <w:sz w:val="24"/>
              </w:rPr>
              <w:t>___</w:t>
            </w:r>
          </w:p>
        </w:tc>
      </w:tr>
      <w:tr>
        <w:trPr>
          <w:cantSplit/>
        </w:trPr>
        <w:tc>
          <w:tcPr>
            <w:tcW w:type="dxa" w:w="558"/>
          </w:tcPr>
          <w:p>
            <w:pPr>
              <w:spacing w:after="0"/>
              <w:jc w:val="left"/>
            </w:pPr>
            <w:r/>
            <w:r>
              <w:rPr>
                <w:rFonts w:ascii="Calibri" w:hAnsi="Calibri"/>
                <w:b w:val="0"/>
                <w:color w:val="1A1A1A"/>
                <w:sz w:val="24"/>
              </w:rPr>
              <w:t>31</w:t>
            </w:r>
          </w:p>
        </w:tc>
        <w:tc>
          <w:tcPr>
            <w:tcW w:type="dxa" w:w="2667"/>
          </w:tcPr>
          <w:p>
            <w:pPr>
              <w:spacing w:after="0"/>
              <w:jc w:val="left"/>
            </w:pPr>
            <w:r/>
            <w:r>
              <w:rPr>
                <w:rFonts w:ascii="Calibri" w:hAnsi="Calibri"/>
                <w:b w:val="0"/>
                <w:color w:val="1A1A1A"/>
                <w:sz w:val="24"/>
              </w:rPr>
              <w:t>Carrossel Institucional HOF Segura</w:t>
            </w:r>
          </w:p>
        </w:tc>
        <w:tc>
          <w:tcPr>
            <w:tcW w:type="dxa" w:w="1256"/>
          </w:tcPr>
          <w:p>
            <w:pPr>
              <w:spacing w:after="0"/>
              <w:jc w:val="left"/>
            </w:pPr>
            <w:r/>
            <w:r>
              <w:rPr>
                <w:rFonts w:ascii="Calibri" w:hAnsi="Calibri"/>
                <w:b w:val="0"/>
                <w:color w:val="1A1A1A"/>
                <w:sz w:val="24"/>
              </w:rPr>
              <w:t>(   )</w:t>
            </w:r>
          </w:p>
        </w:tc>
        <w:tc>
          <w:tcPr>
            <w:tcW w:type="dxa" w:w="1271"/>
          </w:tcPr>
          <w:p>
            <w:pPr>
              <w:spacing w:after="0"/>
              <w:jc w:val="left"/>
            </w:pPr>
            <w:r/>
            <w:r>
              <w:rPr>
                <w:rFonts w:ascii="Calibri" w:hAnsi="Calibri"/>
                <w:b w:val="0"/>
                <w:color w:val="1A1A1A"/>
                <w:sz w:val="24"/>
              </w:rPr>
              <w:t>(   )</w:t>
            </w:r>
          </w:p>
        </w:tc>
        <w:tc>
          <w:tcPr>
            <w:tcW w:type="dxa" w:w="1394"/>
          </w:tcPr>
          <w:p>
            <w:pPr>
              <w:spacing w:after="0"/>
              <w:jc w:val="left"/>
            </w:pPr>
            <w:r/>
            <w:r>
              <w:rPr>
                <w:rFonts w:ascii="Calibri" w:hAnsi="Calibri"/>
                <w:b w:val="0"/>
                <w:color w:val="1A1A1A"/>
                <w:sz w:val="24"/>
              </w:rPr>
              <w:t>(   )</w:t>
            </w:r>
          </w:p>
        </w:tc>
        <w:tc>
          <w:tcPr>
            <w:tcW w:type="dxa" w:w="1926"/>
          </w:tcPr>
          <w:p>
            <w:pPr>
              <w:spacing w:after="0"/>
              <w:jc w:val="left"/>
            </w:pPr>
            <w:r/>
            <w:r>
              <w:rPr>
                <w:rFonts w:ascii="Calibri" w:hAnsi="Calibri"/>
                <w:b w:val="0"/>
                <w:color w:val="1A1A1A"/>
                <w:sz w:val="24"/>
              </w:rPr>
              <w:t>___</w:t>
            </w:r>
          </w:p>
        </w:tc>
      </w:tr>
    </w:tbl>
    <w:p>
      <w:pPr>
        <w:keepNext/>
        <w:spacing w:before="360" w:after="160"/>
        <w:jc w:val="left"/>
        <w:pBdr>
          <w:bottom w:val="single" w:sz="8" w:space="4" w:color="143C64"/>
        </w:pBdr>
      </w:pPr>
      <w:r>
        <w:rPr>
          <w:rFonts w:ascii="Calibri" w:hAnsi="Calibri"/>
          <w:b/>
          <w:color w:val="143C64"/>
          <w:sz w:val="30"/>
        </w:rPr>
        <w:t>3  Deliberações transversais</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5165"/>
        <w:gridCol w:w="3907"/>
      </w:tblGrid>
      <w:tr>
        <w:trPr>
          <w:cantSplit/>
          <w:tblHeader/>
        </w:trPr>
        <w:tc>
          <w:tcPr>
            <w:tcW w:type="dxa" w:w="5165"/>
            <w:shd w:val="clear" w:color="auto" w:fill="143C64"/>
          </w:tcPr>
          <w:p>
            <w:pPr>
              <w:spacing w:after="0"/>
              <w:jc w:val="left"/>
            </w:pPr>
            <w:r/>
            <w:r>
              <w:rPr>
                <w:rFonts w:ascii="Calibri" w:hAnsi="Calibri"/>
                <w:b/>
                <w:color w:val="FFFFFF"/>
                <w:sz w:val="24"/>
              </w:rPr>
              <w:t>Item submetido</w:t>
            </w:r>
          </w:p>
        </w:tc>
        <w:tc>
          <w:tcPr>
            <w:tcW w:type="dxa" w:w="3907"/>
            <w:shd w:val="clear" w:color="auto" w:fill="143C64"/>
          </w:tcPr>
          <w:p>
            <w:pPr>
              <w:spacing w:after="0"/>
              <w:jc w:val="left"/>
            </w:pPr>
            <w:r/>
            <w:r>
              <w:rPr>
                <w:rFonts w:ascii="Calibri" w:hAnsi="Calibri"/>
                <w:b/>
                <w:color w:val="FFFFFF"/>
                <w:sz w:val="24"/>
              </w:rPr>
              <w:t>Decisão</w:t>
            </w:r>
          </w:p>
        </w:tc>
      </w:tr>
      <w:tr>
        <w:trPr>
          <w:cantSplit/>
        </w:trPr>
        <w:tc>
          <w:tcPr>
            <w:tcW w:type="dxa" w:w="5165"/>
          </w:tcPr>
          <w:p>
            <w:pPr>
              <w:spacing w:after="0"/>
              <w:jc w:val="left"/>
            </w:pPr>
            <w:r/>
            <w:r>
              <w:rPr>
                <w:rFonts w:ascii="Calibri" w:hAnsi="Calibri"/>
                <w:b w:val="0"/>
                <w:color w:val="1A1A1A"/>
                <w:sz w:val="24"/>
              </w:rPr>
              <w:t>Aprovação do Programa HOF Segura como documento-quadro do Núcleo 5.</w:t>
            </w:r>
          </w:p>
        </w:tc>
        <w:tc>
          <w:tcPr>
            <w:tcW w:type="dxa" w:w="3907"/>
          </w:tcPr>
          <w:p>
            <w:pPr>
              <w:spacing w:after="0"/>
              <w:jc w:val="left"/>
            </w:pPr>
            <w:r/>
            <w:r>
              <w:rPr>
                <w:rFonts w:ascii="Calibri" w:hAnsi="Calibri"/>
                <w:b w:val="0"/>
                <w:color w:val="1A1A1A"/>
                <w:sz w:val="24"/>
              </w:rPr>
              <w:t>(   ) aprovado   (   ) com ajustes   (   ) retornar</w:t>
            </w:r>
          </w:p>
        </w:tc>
      </w:tr>
      <w:tr>
        <w:trPr>
          <w:cantSplit/>
        </w:trPr>
        <w:tc>
          <w:tcPr>
            <w:tcW w:type="dxa" w:w="5165"/>
            <w:shd w:val="clear" w:color="auto" w:fill="F2F5F8"/>
          </w:tcPr>
          <w:p>
            <w:pPr>
              <w:spacing w:after="0"/>
              <w:jc w:val="left"/>
            </w:pPr>
            <w:r/>
            <w:r>
              <w:rPr>
                <w:rFonts w:ascii="Calibri" w:hAnsi="Calibri"/>
                <w:b w:val="0"/>
                <w:color w:val="1A1A1A"/>
                <w:sz w:val="24"/>
              </w:rPr>
              <w:t>Aprovação da Matriz de Avaliação Tecnológica em oito dimensões, com o reconhecimento de que a grade anterior de seis fica superada.</w:t>
            </w:r>
          </w:p>
        </w:tc>
        <w:tc>
          <w:tcPr>
            <w:tcW w:type="dxa" w:w="3907"/>
            <w:shd w:val="clear" w:color="auto" w:fill="F2F5F8"/>
          </w:tcPr>
          <w:p>
            <w:pPr>
              <w:spacing w:after="0"/>
              <w:jc w:val="left"/>
            </w:pPr>
            <w:r/>
            <w:r>
              <w:rPr>
                <w:rFonts w:ascii="Calibri" w:hAnsi="Calibri"/>
                <w:b w:val="0"/>
                <w:color w:val="1A1A1A"/>
                <w:sz w:val="24"/>
              </w:rPr>
              <w:t>(   ) aprovado   (   ) com ajustes   (   ) retornar</w:t>
            </w:r>
          </w:p>
        </w:tc>
      </w:tr>
      <w:tr>
        <w:trPr>
          <w:cantSplit/>
        </w:trPr>
        <w:tc>
          <w:tcPr>
            <w:tcW w:type="dxa" w:w="5165"/>
          </w:tcPr>
          <w:p>
            <w:pPr>
              <w:spacing w:after="0"/>
              <w:jc w:val="left"/>
            </w:pPr>
            <w:r/>
            <w:r>
              <w:rPr>
                <w:rFonts w:ascii="Calibri" w:hAnsi="Calibri"/>
                <w:b w:val="0"/>
                <w:color w:val="1A1A1A"/>
                <w:sz w:val="24"/>
              </w:rPr>
              <w:t>Aprovação dos quatro POPs transversais de gestão tecnológica.</w:t>
            </w:r>
          </w:p>
        </w:tc>
        <w:tc>
          <w:tcPr>
            <w:tcW w:type="dxa" w:w="3907"/>
          </w:tcPr>
          <w:p>
            <w:pPr>
              <w:spacing w:after="0"/>
              <w:jc w:val="left"/>
            </w:pPr>
            <w:r/>
            <w:r>
              <w:rPr>
                <w:rFonts w:ascii="Calibri" w:hAnsi="Calibri"/>
                <w:b w:val="0"/>
                <w:color w:val="1A1A1A"/>
                <w:sz w:val="24"/>
              </w:rPr>
              <w:t>(   ) aprovado   (   ) com ajustes   (   ) retornar</w:t>
            </w:r>
          </w:p>
        </w:tc>
      </w:tr>
      <w:tr>
        <w:trPr>
          <w:cantSplit/>
        </w:trPr>
        <w:tc>
          <w:tcPr>
            <w:tcW w:type="dxa" w:w="5165"/>
            <w:shd w:val="clear" w:color="auto" w:fill="F2F5F8"/>
          </w:tcPr>
          <w:p>
            <w:pPr>
              <w:spacing w:after="0"/>
              <w:jc w:val="left"/>
            </w:pPr>
            <w:r/>
            <w:r>
              <w:rPr>
                <w:rFonts w:ascii="Calibri" w:hAnsi="Calibri"/>
                <w:b w:val="0"/>
                <w:color w:val="1A1A1A"/>
                <w:sz w:val="24"/>
              </w:rPr>
              <w:t>Definição formal da tecnologia-piloto do ciclo.</w:t>
            </w:r>
          </w:p>
        </w:tc>
        <w:tc>
          <w:tcPr>
            <w:tcW w:type="dxa" w:w="3907"/>
            <w:shd w:val="clear" w:color="auto" w:fill="F2F5F8"/>
          </w:tcPr>
          <w:p>
            <w:pPr>
              <w:spacing w:after="0"/>
              <w:jc w:val="left"/>
            </w:pPr>
            <w:r/>
            <w:r>
              <w:rPr>
                <w:rFonts w:ascii="Calibri" w:hAnsi="Calibri"/>
                <w:b w:val="0"/>
                <w:color w:val="1A1A1A"/>
                <w:sz w:val="24"/>
              </w:rPr>
              <w:t>Tecnologia: ___</w:t>
            </w:r>
          </w:p>
        </w:tc>
      </w:tr>
      <w:tr>
        <w:trPr>
          <w:cantSplit/>
        </w:trPr>
        <w:tc>
          <w:tcPr>
            <w:tcW w:type="dxa" w:w="5165"/>
          </w:tcPr>
          <w:p>
            <w:pPr>
              <w:spacing w:after="0"/>
              <w:jc w:val="left"/>
            </w:pPr>
            <w:r/>
            <w:r>
              <w:rPr>
                <w:rFonts w:ascii="Calibri" w:hAnsi="Calibri"/>
                <w:b w:val="0"/>
                <w:color w:val="1A1A1A"/>
                <w:sz w:val="24"/>
              </w:rPr>
              <w:t>Autorização para protocolo das consultas formais previstas no documento 03.</w:t>
            </w:r>
          </w:p>
        </w:tc>
        <w:tc>
          <w:tcPr>
            <w:tcW w:type="dxa" w:w="3907"/>
          </w:tcPr>
          <w:p>
            <w:pPr>
              <w:spacing w:after="0"/>
              <w:jc w:val="left"/>
            </w:pPr>
            <w:r/>
            <w:r>
              <w:rPr>
                <w:rFonts w:ascii="Calibri" w:hAnsi="Calibri"/>
                <w:b w:val="0"/>
                <w:color w:val="1A1A1A"/>
                <w:sz w:val="24"/>
              </w:rPr>
              <w:t>(   ) aprovado   (   ) com ajustes   (   ) retornar</w:t>
            </w:r>
          </w:p>
        </w:tc>
      </w:tr>
      <w:tr>
        <w:trPr>
          <w:cantSplit/>
        </w:trPr>
        <w:tc>
          <w:tcPr>
            <w:tcW w:type="dxa" w:w="5165"/>
            <w:shd w:val="clear" w:color="auto" w:fill="F2F5F8"/>
          </w:tcPr>
          <w:p>
            <w:pPr>
              <w:spacing w:after="0"/>
              <w:jc w:val="left"/>
            </w:pPr>
            <w:r/>
            <w:r>
              <w:rPr>
                <w:rFonts w:ascii="Calibri" w:hAnsi="Calibri"/>
                <w:b w:val="0"/>
                <w:color w:val="1A1A1A"/>
                <w:sz w:val="24"/>
              </w:rPr>
              <w:t>Definição do fluxo de revisão jurídica para documentos com conteúdo regulatório ou terapêutico.</w:t>
            </w:r>
          </w:p>
        </w:tc>
        <w:tc>
          <w:tcPr>
            <w:tcW w:type="dxa" w:w="3907"/>
            <w:shd w:val="clear" w:color="auto" w:fill="F2F5F8"/>
          </w:tcPr>
          <w:p>
            <w:pPr>
              <w:spacing w:after="0"/>
              <w:jc w:val="left"/>
            </w:pPr>
            <w:r/>
            <w:r>
              <w:rPr>
                <w:rFonts w:ascii="Calibri" w:hAnsi="Calibri"/>
                <w:b w:val="0"/>
                <w:color w:val="1A1A1A"/>
                <w:sz w:val="24"/>
              </w:rPr>
              <w:t>(   ) aprovado   (   ) com ajustes   (   ) retornar</w:t>
            </w:r>
          </w:p>
        </w:tc>
      </w:tr>
      <w:tr>
        <w:trPr>
          <w:cantSplit/>
        </w:trPr>
        <w:tc>
          <w:tcPr>
            <w:tcW w:type="dxa" w:w="5165"/>
          </w:tcPr>
          <w:p>
            <w:pPr>
              <w:spacing w:after="0"/>
              <w:jc w:val="left"/>
            </w:pPr>
            <w:r/>
            <w:r>
              <w:rPr>
                <w:rFonts w:ascii="Calibri" w:hAnsi="Calibri"/>
                <w:b w:val="0"/>
                <w:color w:val="1A1A1A"/>
                <w:sz w:val="24"/>
              </w:rPr>
              <w:t>Definição do escopo de publicação externa e da estratégia de comunicação institucional.</w:t>
            </w:r>
          </w:p>
        </w:tc>
        <w:tc>
          <w:tcPr>
            <w:tcW w:type="dxa" w:w="3907"/>
          </w:tcPr>
          <w:p>
            <w:pPr>
              <w:spacing w:after="0"/>
              <w:jc w:val="left"/>
            </w:pPr>
            <w:r/>
            <w:r>
              <w:rPr>
                <w:rFonts w:ascii="Calibri" w:hAnsi="Calibri"/>
                <w:b w:val="0"/>
                <w:color w:val="1A1A1A"/>
                <w:sz w:val="24"/>
              </w:rPr>
              <w:t>(   ) aprovado   (   ) com ajustes   (   ) retornar</w:t>
            </w:r>
          </w:p>
        </w:tc>
      </w:tr>
      <w:tr>
        <w:trPr>
          <w:cantSplit/>
        </w:trPr>
        <w:tc>
          <w:tcPr>
            <w:tcW w:type="dxa" w:w="5165"/>
            <w:shd w:val="clear" w:color="auto" w:fill="F2F5F8"/>
          </w:tcPr>
          <w:p>
            <w:pPr>
              <w:spacing w:after="0"/>
              <w:jc w:val="left"/>
            </w:pPr>
            <w:r/>
            <w:r>
              <w:rPr>
                <w:rFonts w:ascii="Calibri" w:hAnsi="Calibri"/>
                <w:b w:val="0"/>
                <w:color w:val="1A1A1A"/>
                <w:sz w:val="24"/>
              </w:rPr>
              <w:t>Encerramento da pendência de consulta ao sistema oficial de atos do CFO, com designação de responsável e prazo.</w:t>
            </w:r>
          </w:p>
        </w:tc>
        <w:tc>
          <w:tcPr>
            <w:tcW w:type="dxa" w:w="3907"/>
            <w:shd w:val="clear" w:color="auto" w:fill="F2F5F8"/>
          </w:tcPr>
          <w:p>
            <w:pPr>
              <w:spacing w:after="0"/>
              <w:jc w:val="left"/>
            </w:pPr>
            <w:r/>
            <w:r>
              <w:rPr>
                <w:rFonts w:ascii="Calibri" w:hAnsi="Calibri"/>
                <w:b w:val="0"/>
                <w:color w:val="1A1A1A"/>
                <w:sz w:val="24"/>
              </w:rPr>
              <w:t>Responsável: ___   Prazo: ___</w:t>
            </w:r>
          </w:p>
        </w:tc>
      </w:tr>
      <w:tr>
        <w:trPr>
          <w:cantSplit/>
        </w:trPr>
        <w:tc>
          <w:tcPr>
            <w:tcW w:type="dxa" w:w="5165"/>
          </w:tcPr>
          <w:p>
            <w:pPr>
              <w:spacing w:after="0"/>
              <w:jc w:val="left"/>
            </w:pPr>
            <w:r/>
            <w:r>
              <w:rPr>
                <w:rFonts w:ascii="Calibri" w:hAnsi="Calibri"/>
                <w:b w:val="0"/>
                <w:color w:val="1A1A1A"/>
                <w:sz w:val="24"/>
              </w:rPr>
              <w:t>Registro em ata do aproveitamento da contribuição interna sobre manual prático de POPs, com crédito nominal à autora.</w:t>
            </w:r>
          </w:p>
        </w:tc>
        <w:tc>
          <w:tcPr>
            <w:tcW w:type="dxa" w:w="3907"/>
          </w:tcPr>
          <w:p>
            <w:pPr>
              <w:spacing w:after="0"/>
              <w:jc w:val="left"/>
            </w:pPr>
            <w:r/>
            <w:r>
              <w:rPr>
                <w:rFonts w:ascii="Calibri" w:hAnsi="Calibri"/>
                <w:b w:val="0"/>
                <w:color w:val="1A1A1A"/>
                <w:sz w:val="24"/>
              </w:rPr>
              <w:t>(   ) aprovado   (   ) com ajustes   (   ) retornar</w:t>
            </w:r>
          </w:p>
        </w:tc>
      </w:tr>
      <w:tr>
        <w:trPr>
          <w:cantSplit/>
        </w:trPr>
        <w:tc>
          <w:tcPr>
            <w:tcW w:type="dxa" w:w="5165"/>
            <w:shd w:val="clear" w:color="auto" w:fill="F2F5F8"/>
          </w:tcPr>
          <w:p>
            <w:pPr>
              <w:spacing w:after="0"/>
              <w:jc w:val="left"/>
            </w:pPr>
            <w:r/>
            <w:r>
              <w:rPr>
                <w:rFonts w:ascii="Calibri" w:hAnsi="Calibri"/>
                <w:b w:val="0"/>
                <w:color w:val="1A1A1A"/>
                <w:sz w:val="24"/>
              </w:rPr>
              <w:t>Aprovação da pauta de dezesseis temas de POP e do cartão de consulta rápida como instrumento derivado.</w:t>
            </w:r>
          </w:p>
        </w:tc>
        <w:tc>
          <w:tcPr>
            <w:tcW w:type="dxa" w:w="3907"/>
            <w:shd w:val="clear" w:color="auto" w:fill="F2F5F8"/>
          </w:tcPr>
          <w:p>
            <w:pPr>
              <w:spacing w:after="0"/>
              <w:jc w:val="left"/>
            </w:pPr>
            <w:r/>
            <w:r>
              <w:rPr>
                <w:rFonts w:ascii="Calibri" w:hAnsi="Calibri"/>
                <w:b w:val="0"/>
                <w:color w:val="1A1A1A"/>
                <w:sz w:val="24"/>
              </w:rPr>
              <w:t>(   ) aprovado   (   ) com ajustes   (   ) retornar</w:t>
            </w:r>
          </w:p>
        </w:tc>
      </w:tr>
      <w:tr>
        <w:trPr>
          <w:cantSplit/>
        </w:trPr>
        <w:tc>
          <w:tcPr>
            <w:tcW w:type="dxa" w:w="5165"/>
          </w:tcPr>
          <w:p>
            <w:pPr>
              <w:spacing w:after="0"/>
              <w:jc w:val="left"/>
            </w:pPr>
            <w:r/>
            <w:r>
              <w:rPr>
                <w:rFonts w:ascii="Calibri" w:hAnsi="Calibri"/>
                <w:b w:val="0"/>
                <w:color w:val="1A1A1A"/>
                <w:sz w:val="24"/>
              </w:rPr>
              <w:t>Manutenção da suspensão de produção documental sobre procedimentos apoiados por imagem até manifestação institucional de escopo.</w:t>
            </w:r>
          </w:p>
        </w:tc>
        <w:tc>
          <w:tcPr>
            <w:tcW w:type="dxa" w:w="3907"/>
          </w:tcPr>
          <w:p>
            <w:pPr>
              <w:spacing w:after="0"/>
              <w:jc w:val="left"/>
            </w:pPr>
            <w:r/>
            <w:r>
              <w:rPr>
                <w:rFonts w:ascii="Calibri" w:hAnsi="Calibri"/>
                <w:b w:val="0"/>
                <w:color w:val="1A1A1A"/>
                <w:sz w:val="24"/>
              </w:rPr>
              <w:t>(   ) aprovado   (   ) com ajustes   (   ) retornar</w:t>
            </w:r>
          </w:p>
        </w:tc>
      </w:tr>
      <w:tr>
        <w:trPr>
          <w:cantSplit/>
        </w:trPr>
        <w:tc>
          <w:tcPr>
            <w:tcW w:type="dxa" w:w="5165"/>
            <w:shd w:val="clear" w:color="auto" w:fill="F2F5F8"/>
          </w:tcPr>
          <w:p>
            <w:pPr>
              <w:spacing w:after="0"/>
              <w:jc w:val="left"/>
            </w:pPr>
            <w:r/>
            <w:r>
              <w:rPr>
                <w:rFonts w:ascii="Calibri" w:hAnsi="Calibri"/>
                <w:b w:val="0"/>
                <w:color w:val="1A1A1A"/>
                <w:sz w:val="24"/>
              </w:rPr>
              <w:t>Aprovação do conceito HOF Segura Digital e definição do ambiente de hospedagem.</w:t>
            </w:r>
          </w:p>
        </w:tc>
        <w:tc>
          <w:tcPr>
            <w:tcW w:type="dxa" w:w="3907"/>
            <w:shd w:val="clear" w:color="auto" w:fill="F2F5F8"/>
          </w:tcPr>
          <w:p>
            <w:pPr>
              <w:spacing w:after="0"/>
              <w:jc w:val="left"/>
            </w:pPr>
            <w:r/>
            <w:r>
              <w:rPr>
                <w:rFonts w:ascii="Calibri" w:hAnsi="Calibri"/>
                <w:b w:val="0"/>
                <w:color w:val="1A1A1A"/>
                <w:sz w:val="24"/>
              </w:rPr>
              <w:t>(   ) aprovado   (   ) com ajustes   (   ) retornar</w:t>
            </w:r>
          </w:p>
          <w:p>
            <w:pPr>
              <w:spacing w:after="0"/>
              <w:jc w:val="left"/>
            </w:pPr>
            <w:r>
              <w:rPr>
                <w:rFonts w:ascii="Calibri" w:hAnsi="Calibri"/>
                <w:b w:val="0"/>
                <w:color w:val="1A1A1A"/>
                <w:sz w:val="24"/>
              </w:rPr>
              <w:t>Ambiente: ___</w:t>
            </w:r>
          </w:p>
        </w:tc>
      </w:tr>
      <w:tr>
        <w:trPr>
          <w:cantSplit/>
        </w:trPr>
        <w:tc>
          <w:tcPr>
            <w:tcW w:type="dxa" w:w="5165"/>
          </w:tcPr>
          <w:p>
            <w:pPr>
              <w:spacing w:after="0"/>
              <w:jc w:val="left"/>
            </w:pPr>
            <w:r/>
            <w:r>
              <w:rPr>
                <w:rFonts w:ascii="Calibri" w:hAnsi="Calibri"/>
                <w:b w:val="0"/>
                <w:color w:val="1A1A1A"/>
                <w:sz w:val="24"/>
              </w:rPr>
              <w:t>Adoção da Câmara Técnica como assinatura pública de todo conteúdo, mantendo a autoria interna no controle do Núcleo.</w:t>
            </w:r>
          </w:p>
        </w:tc>
        <w:tc>
          <w:tcPr>
            <w:tcW w:type="dxa" w:w="3907"/>
          </w:tcPr>
          <w:p>
            <w:pPr>
              <w:spacing w:after="0"/>
              <w:jc w:val="left"/>
            </w:pPr>
            <w:r/>
            <w:r>
              <w:rPr>
                <w:rFonts w:ascii="Calibri" w:hAnsi="Calibri"/>
                <w:b w:val="0"/>
                <w:color w:val="1A1A1A"/>
                <w:sz w:val="24"/>
              </w:rPr>
              <w:t>(   ) aprovado   (   ) com ajustes   (   ) retornar</w:t>
            </w:r>
          </w:p>
        </w:tc>
      </w:tr>
      <w:tr>
        <w:trPr>
          <w:cantSplit/>
        </w:trPr>
        <w:tc>
          <w:tcPr>
            <w:tcW w:type="dxa" w:w="5165"/>
            <w:shd w:val="clear" w:color="auto" w:fill="F2F5F8"/>
          </w:tcPr>
          <w:p>
            <w:pPr>
              <w:spacing w:after="0"/>
              <w:jc w:val="left"/>
            </w:pPr>
            <w:r/>
            <w:r>
              <w:rPr>
                <w:rFonts w:ascii="Calibri" w:hAnsi="Calibri"/>
                <w:b w:val="0"/>
                <w:color w:val="1A1A1A"/>
                <w:sz w:val="24"/>
              </w:rPr>
              <w:t>Autorização para produção final do carrossel e do vídeo pela área de Comunicação.</w:t>
            </w:r>
          </w:p>
        </w:tc>
        <w:tc>
          <w:tcPr>
            <w:tcW w:type="dxa" w:w="3907"/>
            <w:shd w:val="clear" w:color="auto" w:fill="F2F5F8"/>
          </w:tcPr>
          <w:p>
            <w:pPr>
              <w:spacing w:after="0"/>
              <w:jc w:val="left"/>
            </w:pPr>
            <w:r/>
            <w:r>
              <w:rPr>
                <w:rFonts w:ascii="Calibri" w:hAnsi="Calibri"/>
                <w:b w:val="0"/>
                <w:color w:val="1A1A1A"/>
                <w:sz w:val="24"/>
              </w:rPr>
              <w:t>(   ) aprovado   (   ) com ajustes   (   ) retornar</w:t>
            </w:r>
          </w:p>
        </w:tc>
      </w:tr>
      <w:tr>
        <w:trPr>
          <w:cantSplit/>
        </w:trPr>
        <w:tc>
          <w:tcPr>
            <w:tcW w:type="dxa" w:w="5165"/>
          </w:tcPr>
          <w:p>
            <w:pPr>
              <w:spacing w:after="0"/>
              <w:jc w:val="left"/>
            </w:pPr>
            <w:r/>
            <w:r>
              <w:rPr>
                <w:rFonts w:ascii="Calibri" w:hAnsi="Calibri"/>
                <w:b w:val="0"/>
                <w:color w:val="1A1A1A"/>
                <w:sz w:val="24"/>
              </w:rPr>
              <w:t>Atualização do indicador da Meta M9 de seis para oito dimensões, harmonizando-o com a matriz aprovada.</w:t>
            </w:r>
          </w:p>
        </w:tc>
        <w:tc>
          <w:tcPr>
            <w:tcW w:type="dxa" w:w="3907"/>
          </w:tcPr>
          <w:p>
            <w:pPr>
              <w:spacing w:after="0"/>
              <w:jc w:val="left"/>
            </w:pPr>
            <w:r/>
            <w:r>
              <w:rPr>
                <w:rFonts w:ascii="Calibri" w:hAnsi="Calibri"/>
                <w:b w:val="0"/>
                <w:color w:val="1A1A1A"/>
                <w:sz w:val="24"/>
              </w:rPr>
              <w:t>(   ) aprovado   (   ) com ajustes   (   ) retornar</w:t>
            </w:r>
          </w:p>
        </w:tc>
      </w:tr>
      <w:tr>
        <w:trPr>
          <w:cantSplit/>
        </w:trPr>
        <w:tc>
          <w:tcPr>
            <w:tcW w:type="dxa" w:w="5165"/>
            <w:shd w:val="clear" w:color="auto" w:fill="F2F5F8"/>
          </w:tcPr>
          <w:p>
            <w:pPr>
              <w:spacing w:after="0"/>
              <w:jc w:val="left"/>
            </w:pPr>
            <w:r/>
            <w:r>
              <w:rPr>
                <w:rFonts w:ascii="Calibri" w:hAnsi="Calibri"/>
                <w:b w:val="0"/>
                <w:color w:val="1A1A1A"/>
                <w:sz w:val="24"/>
              </w:rPr>
              <w:t>Lavratura imediata das atas das reuniões já realizadas, no modelo do documento 24.</w:t>
            </w:r>
          </w:p>
        </w:tc>
        <w:tc>
          <w:tcPr>
            <w:tcW w:type="dxa" w:w="3907"/>
            <w:shd w:val="clear" w:color="auto" w:fill="F2F5F8"/>
          </w:tcPr>
          <w:p>
            <w:pPr>
              <w:spacing w:after="0"/>
              <w:jc w:val="left"/>
            </w:pPr>
            <w:r/>
            <w:r>
              <w:rPr>
                <w:rFonts w:ascii="Calibri" w:hAnsi="Calibri"/>
                <w:b w:val="0"/>
                <w:color w:val="1A1A1A"/>
                <w:sz w:val="24"/>
              </w:rPr>
              <w:t>(   ) aprovado   (   ) com ajustes   (   ) retornar</w:t>
            </w:r>
          </w:p>
          <w:p>
            <w:pPr>
              <w:spacing w:after="0"/>
              <w:jc w:val="left"/>
            </w:pPr>
            <w:r>
              <w:rPr>
                <w:rFonts w:ascii="Calibri" w:hAnsi="Calibri"/>
                <w:b w:val="0"/>
                <w:color w:val="1A1A1A"/>
                <w:sz w:val="24"/>
              </w:rPr>
              <w:t>Responsável: ___</w:t>
            </w:r>
          </w:p>
        </w:tc>
      </w:tr>
      <w:tr>
        <w:trPr>
          <w:cantSplit/>
        </w:trPr>
        <w:tc>
          <w:tcPr>
            <w:tcW w:type="dxa" w:w="5165"/>
          </w:tcPr>
          <w:p>
            <w:pPr>
              <w:spacing w:after="0"/>
              <w:jc w:val="left"/>
            </w:pPr>
            <w:r/>
            <w:r>
              <w:rPr>
                <w:rFonts w:ascii="Calibri" w:hAnsi="Calibri"/>
                <w:b w:val="0"/>
                <w:color w:val="1A1A1A"/>
                <w:sz w:val="24"/>
              </w:rPr>
              <w:t>Definição de data, formato e local do Fórum de Tecnologias Emergentes.</w:t>
            </w:r>
          </w:p>
        </w:tc>
        <w:tc>
          <w:tcPr>
            <w:tcW w:type="dxa" w:w="3907"/>
          </w:tcPr>
          <w:p>
            <w:pPr>
              <w:spacing w:after="0"/>
              <w:jc w:val="left"/>
            </w:pPr>
            <w:r/>
            <w:r>
              <w:rPr>
                <w:rFonts w:ascii="Calibri" w:hAnsi="Calibri"/>
                <w:b w:val="0"/>
                <w:color w:val="1A1A1A"/>
                <w:sz w:val="24"/>
              </w:rPr>
              <w:t>Data: ___   Formato: ___   Local: ___</w:t>
            </w:r>
          </w:p>
        </w:tc>
      </w:tr>
      <w:tr>
        <w:trPr>
          <w:cantSplit/>
        </w:trPr>
        <w:tc>
          <w:tcPr>
            <w:tcW w:type="dxa" w:w="5165"/>
            <w:shd w:val="clear" w:color="auto" w:fill="F2F5F8"/>
          </w:tcPr>
          <w:p>
            <w:pPr>
              <w:spacing w:after="0"/>
              <w:jc w:val="left"/>
            </w:pPr>
            <w:r/>
            <w:r>
              <w:rPr>
                <w:rFonts w:ascii="Calibri" w:hAnsi="Calibri"/>
                <w:b w:val="0"/>
                <w:color w:val="1A1A1A"/>
                <w:sz w:val="24"/>
              </w:rPr>
              <w:t>Definição das datas das duas simulações previstas no documento 29.</w:t>
            </w:r>
          </w:p>
        </w:tc>
        <w:tc>
          <w:tcPr>
            <w:tcW w:type="dxa" w:w="3907"/>
            <w:shd w:val="clear" w:color="auto" w:fill="F2F5F8"/>
          </w:tcPr>
          <w:p>
            <w:pPr>
              <w:spacing w:after="0"/>
              <w:jc w:val="left"/>
            </w:pPr>
            <w:r/>
            <w:r>
              <w:rPr>
                <w:rFonts w:ascii="Calibri" w:hAnsi="Calibri"/>
                <w:b w:val="0"/>
                <w:color w:val="1A1A1A"/>
                <w:sz w:val="24"/>
              </w:rPr>
              <w:t>Simulação 1: ___   Simulação 2: ___</w:t>
            </w:r>
          </w:p>
        </w:tc>
      </w:tr>
      <w:tr>
        <w:trPr>
          <w:cantSplit/>
        </w:trPr>
        <w:tc>
          <w:tcPr>
            <w:tcW w:type="dxa" w:w="5165"/>
          </w:tcPr>
          <w:p>
            <w:pPr>
              <w:spacing w:after="0"/>
              <w:jc w:val="left"/>
            </w:pPr>
            <w:r/>
            <w:r>
              <w:rPr>
                <w:rFonts w:ascii="Calibri" w:hAnsi="Calibri"/>
                <w:b w:val="0"/>
                <w:color w:val="1A1A1A"/>
                <w:sz w:val="24"/>
              </w:rPr>
              <w:t>Autorização de circulação da nota técnica e do comunicado ao inscrito.</w:t>
            </w:r>
          </w:p>
        </w:tc>
        <w:tc>
          <w:tcPr>
            <w:tcW w:type="dxa" w:w="3907"/>
          </w:tcPr>
          <w:p>
            <w:pPr>
              <w:spacing w:after="0"/>
              <w:jc w:val="left"/>
            </w:pPr>
            <w:r/>
            <w:r>
              <w:rPr>
                <w:rFonts w:ascii="Calibri" w:hAnsi="Calibri"/>
                <w:b w:val="0"/>
                <w:color w:val="1A1A1A"/>
                <w:sz w:val="24"/>
              </w:rPr>
              <w:t>(   ) aprovado   (   ) com ajustes   (   ) retornar</w:t>
            </w:r>
          </w:p>
        </w:tc>
      </w:tr>
      <w:tr>
        <w:trPr>
          <w:cantSplit/>
        </w:trPr>
        <w:tc>
          <w:tcPr>
            <w:tcW w:type="dxa" w:w="5165"/>
            <w:shd w:val="clear" w:color="auto" w:fill="F2F5F8"/>
          </w:tcPr>
          <w:p>
            <w:pPr>
              <w:spacing w:after="0"/>
              <w:jc w:val="left"/>
            </w:pPr>
            <w:r/>
            <w:r>
              <w:rPr>
                <w:rFonts w:ascii="Calibri" w:hAnsi="Calibri"/>
                <w:b w:val="0"/>
                <w:color w:val="1A1A1A"/>
                <w:sz w:val="24"/>
              </w:rPr>
              <w:t>Aprovação da sequência de doze cards do carrossel institucional e autorização para reexportação dos sete cards indicados.</w:t>
            </w:r>
          </w:p>
        </w:tc>
        <w:tc>
          <w:tcPr>
            <w:tcW w:type="dxa" w:w="3907"/>
            <w:shd w:val="clear" w:color="auto" w:fill="F2F5F8"/>
          </w:tcPr>
          <w:p>
            <w:pPr>
              <w:spacing w:after="0"/>
              <w:jc w:val="left"/>
            </w:pPr>
            <w:r/>
            <w:r>
              <w:rPr>
                <w:rFonts w:ascii="Calibri" w:hAnsi="Calibri"/>
                <w:b w:val="0"/>
                <w:color w:val="1A1A1A"/>
                <w:sz w:val="24"/>
              </w:rPr>
              <w:t>(   ) aprovado   (   ) com ajustes   (   ) retornar</w:t>
            </w:r>
          </w:p>
        </w:tc>
      </w:tr>
    </w:tbl>
    <w:p>
      <w:r>
        <w:br w:type="page"/>
      </w:r>
    </w:p>
    <w:p>
      <w:pPr>
        <w:keepNext/>
        <w:spacing w:before="360" w:after="160"/>
        <w:jc w:val="left"/>
        <w:pBdr>
          <w:bottom w:val="single" w:sz="8" w:space="4" w:color="143C64"/>
        </w:pBdr>
      </w:pPr>
      <w:r>
        <w:rPr>
          <w:rFonts w:ascii="Calibri" w:hAnsi="Calibri"/>
          <w:b/>
          <w:color w:val="143C64"/>
          <w:sz w:val="30"/>
        </w:rPr>
        <w:t>4  Registro da decisão</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4657"/>
        <w:gridCol w:w="4415"/>
      </w:tblGrid>
      <w:tr>
        <w:trPr>
          <w:cantSplit/>
          <w:tblHeader/>
        </w:trPr>
        <w:tc>
          <w:tcPr>
            <w:tcW w:type="dxa" w:w="4657"/>
            <w:shd w:val="clear" w:color="auto" w:fill="143C64"/>
          </w:tcPr>
          <w:p>
            <w:pPr>
              <w:spacing w:after="0"/>
              <w:jc w:val="left"/>
            </w:pPr>
            <w:r/>
            <w:r>
              <w:rPr>
                <w:rFonts w:ascii="Calibri" w:hAnsi="Calibri"/>
                <w:b/>
                <w:color w:val="FFFFFF"/>
                <w:sz w:val="24"/>
              </w:rPr>
              <w:t>Campo</w:t>
            </w:r>
          </w:p>
        </w:tc>
        <w:tc>
          <w:tcPr>
            <w:tcW w:type="dxa" w:w="4415"/>
            <w:shd w:val="clear" w:color="auto" w:fill="143C64"/>
          </w:tcPr>
          <w:p>
            <w:pPr>
              <w:spacing w:after="0"/>
              <w:jc w:val="left"/>
            </w:pPr>
            <w:r/>
            <w:r>
              <w:rPr>
                <w:rFonts w:ascii="Calibri" w:hAnsi="Calibri"/>
                <w:b/>
                <w:color w:val="FFFFFF"/>
                <w:sz w:val="24"/>
              </w:rPr>
              <w:t>Registro</w:t>
            </w:r>
          </w:p>
        </w:tc>
      </w:tr>
      <w:tr>
        <w:trPr>
          <w:cantSplit/>
        </w:trPr>
        <w:tc>
          <w:tcPr>
            <w:tcW w:type="dxa" w:w="4657"/>
          </w:tcPr>
          <w:p>
            <w:pPr>
              <w:spacing w:after="0"/>
              <w:jc w:val="left"/>
            </w:pPr>
            <w:r/>
            <w:r>
              <w:rPr>
                <w:rFonts w:ascii="Calibri" w:hAnsi="Calibri"/>
                <w:b w:val="0"/>
                <w:color w:val="1A1A1A"/>
                <w:sz w:val="24"/>
              </w:rPr>
              <w:t>Data da reunião</w:t>
            </w:r>
          </w:p>
        </w:tc>
        <w:tc>
          <w:tcPr>
            <w:tcW w:type="dxa" w:w="4415"/>
          </w:tcPr>
          <w:p>
            <w:pPr>
              <w:spacing w:after="0"/>
              <w:jc w:val="left"/>
            </w:pPr>
            <w:r/>
            <w:r>
              <w:rPr>
                <w:rFonts w:ascii="Calibri" w:hAnsi="Calibri"/>
                <w:b w:val="0"/>
                <w:color w:val="1A1A1A"/>
                <w:sz w:val="24"/>
              </w:rPr>
              <w:t>___</w:t>
            </w:r>
          </w:p>
        </w:tc>
      </w:tr>
      <w:tr>
        <w:trPr>
          <w:cantSplit/>
        </w:trPr>
        <w:tc>
          <w:tcPr>
            <w:tcW w:type="dxa" w:w="4657"/>
            <w:shd w:val="clear" w:color="auto" w:fill="F2F5F8"/>
          </w:tcPr>
          <w:p>
            <w:pPr>
              <w:spacing w:after="0"/>
              <w:jc w:val="left"/>
            </w:pPr>
            <w:r/>
            <w:r>
              <w:rPr>
                <w:rFonts w:ascii="Calibri" w:hAnsi="Calibri"/>
                <w:b w:val="0"/>
                <w:color w:val="1A1A1A"/>
                <w:sz w:val="24"/>
              </w:rPr>
              <w:t>Número da ata</w:t>
            </w:r>
          </w:p>
        </w:tc>
        <w:tc>
          <w:tcPr>
            <w:tcW w:type="dxa" w:w="4415"/>
            <w:shd w:val="clear" w:color="auto" w:fill="F2F5F8"/>
          </w:tcPr>
          <w:p>
            <w:pPr>
              <w:spacing w:after="0"/>
              <w:jc w:val="left"/>
            </w:pPr>
            <w:r/>
            <w:r>
              <w:rPr>
                <w:rFonts w:ascii="Calibri" w:hAnsi="Calibri"/>
                <w:b w:val="0"/>
                <w:color w:val="1A1A1A"/>
                <w:sz w:val="24"/>
              </w:rPr>
              <w:t>___</w:t>
            </w:r>
          </w:p>
        </w:tc>
      </w:tr>
      <w:tr>
        <w:trPr>
          <w:cantSplit/>
        </w:trPr>
        <w:tc>
          <w:tcPr>
            <w:tcW w:type="dxa" w:w="4657"/>
          </w:tcPr>
          <w:p>
            <w:pPr>
              <w:spacing w:after="0"/>
              <w:jc w:val="left"/>
            </w:pPr>
            <w:r/>
            <w:r>
              <w:rPr>
                <w:rFonts w:ascii="Calibri" w:hAnsi="Calibri"/>
                <w:b w:val="0"/>
                <w:color w:val="1A1A1A"/>
                <w:sz w:val="24"/>
              </w:rPr>
              <w:t>Membros presentes</w:t>
            </w:r>
          </w:p>
        </w:tc>
        <w:tc>
          <w:tcPr>
            <w:tcW w:type="dxa" w:w="4415"/>
          </w:tcPr>
          <w:p>
            <w:pPr>
              <w:spacing w:after="0"/>
              <w:jc w:val="left"/>
            </w:pPr>
            <w:r/>
            <w:r>
              <w:rPr>
                <w:rFonts w:ascii="Calibri" w:hAnsi="Calibri"/>
                <w:b w:val="0"/>
                <w:color w:val="1A1A1A"/>
                <w:sz w:val="24"/>
              </w:rPr>
              <w:t>___</w:t>
            </w:r>
          </w:p>
        </w:tc>
      </w:tr>
      <w:tr>
        <w:trPr>
          <w:cantSplit/>
        </w:trPr>
        <w:tc>
          <w:tcPr>
            <w:tcW w:type="dxa" w:w="4657"/>
            <w:shd w:val="clear" w:color="auto" w:fill="F2F5F8"/>
          </w:tcPr>
          <w:p>
            <w:pPr>
              <w:spacing w:after="0"/>
              <w:jc w:val="left"/>
            </w:pPr>
            <w:r/>
            <w:r>
              <w:rPr>
                <w:rFonts w:ascii="Calibri" w:hAnsi="Calibri"/>
                <w:b w:val="0"/>
                <w:color w:val="1A1A1A"/>
                <w:sz w:val="24"/>
              </w:rPr>
              <w:t>Resultado geral</w:t>
            </w:r>
          </w:p>
        </w:tc>
        <w:tc>
          <w:tcPr>
            <w:tcW w:type="dxa" w:w="4415"/>
            <w:shd w:val="clear" w:color="auto" w:fill="F2F5F8"/>
          </w:tcPr>
          <w:p>
            <w:pPr>
              <w:spacing w:after="0"/>
              <w:jc w:val="left"/>
            </w:pPr>
            <w:r/>
            <w:r>
              <w:rPr>
                <w:rFonts w:ascii="Calibri" w:hAnsi="Calibri"/>
                <w:b w:val="0"/>
                <w:color w:val="1A1A1A"/>
                <w:sz w:val="24"/>
              </w:rPr>
              <w:t>___</w:t>
            </w:r>
          </w:p>
        </w:tc>
      </w:tr>
      <w:tr>
        <w:trPr>
          <w:cantSplit/>
        </w:trPr>
        <w:tc>
          <w:tcPr>
            <w:tcW w:type="dxa" w:w="4657"/>
          </w:tcPr>
          <w:p>
            <w:pPr>
              <w:spacing w:after="0"/>
              <w:jc w:val="left"/>
            </w:pPr>
            <w:r/>
            <w:r>
              <w:rPr>
                <w:rFonts w:ascii="Calibri" w:hAnsi="Calibri"/>
                <w:b w:val="0"/>
                <w:color w:val="1A1A1A"/>
                <w:sz w:val="24"/>
              </w:rPr>
              <w:t>Ajustes obrigatórios antes de qualquer publicação</w:t>
            </w:r>
          </w:p>
        </w:tc>
        <w:tc>
          <w:tcPr>
            <w:tcW w:type="dxa" w:w="4415"/>
          </w:tcPr>
          <w:p>
            <w:pPr>
              <w:spacing w:after="0"/>
              <w:jc w:val="left"/>
            </w:pPr>
            <w:r/>
            <w:r>
              <w:rPr>
                <w:rFonts w:ascii="Calibri" w:hAnsi="Calibri"/>
                <w:b w:val="0"/>
                <w:color w:val="1A1A1A"/>
                <w:sz w:val="24"/>
              </w:rPr>
              <w:t>___</w:t>
            </w:r>
          </w:p>
        </w:tc>
      </w:tr>
      <w:tr>
        <w:trPr>
          <w:cantSplit/>
        </w:trPr>
        <w:tc>
          <w:tcPr>
            <w:tcW w:type="dxa" w:w="4657"/>
            <w:shd w:val="clear" w:color="auto" w:fill="F2F5F8"/>
          </w:tcPr>
          <w:p>
            <w:pPr>
              <w:spacing w:after="0"/>
              <w:jc w:val="left"/>
            </w:pPr>
            <w:r/>
            <w:r>
              <w:rPr>
                <w:rFonts w:ascii="Calibri" w:hAnsi="Calibri"/>
                <w:b w:val="0"/>
                <w:color w:val="1A1A1A"/>
                <w:sz w:val="24"/>
              </w:rPr>
              <w:t>Responsável pela consolidação da versão pós-deliberação</w:t>
            </w:r>
          </w:p>
        </w:tc>
        <w:tc>
          <w:tcPr>
            <w:tcW w:type="dxa" w:w="4415"/>
            <w:shd w:val="clear" w:color="auto" w:fill="F2F5F8"/>
          </w:tcPr>
          <w:p>
            <w:pPr>
              <w:spacing w:after="0"/>
              <w:jc w:val="left"/>
            </w:pPr>
            <w:r/>
            <w:r>
              <w:rPr>
                <w:rFonts w:ascii="Calibri" w:hAnsi="Calibri"/>
                <w:b w:val="0"/>
                <w:color w:val="1A1A1A"/>
                <w:sz w:val="24"/>
              </w:rPr>
              <w:t>___</w:t>
            </w:r>
          </w:p>
        </w:tc>
      </w:tr>
      <w:tr>
        <w:trPr>
          <w:cantSplit/>
        </w:trPr>
        <w:tc>
          <w:tcPr>
            <w:tcW w:type="dxa" w:w="4657"/>
          </w:tcPr>
          <w:p>
            <w:pPr>
              <w:spacing w:after="0"/>
              <w:jc w:val="left"/>
            </w:pPr>
            <w:r/>
            <w:r>
              <w:rPr>
                <w:rFonts w:ascii="Calibri" w:hAnsi="Calibri"/>
                <w:b w:val="0"/>
                <w:color w:val="1A1A1A"/>
                <w:sz w:val="24"/>
              </w:rPr>
              <w:t>Data-limite para a consolidação</w:t>
            </w:r>
          </w:p>
        </w:tc>
        <w:tc>
          <w:tcPr>
            <w:tcW w:type="dxa" w:w="4415"/>
          </w:tcPr>
          <w:p>
            <w:pPr>
              <w:spacing w:after="0"/>
              <w:jc w:val="left"/>
            </w:pPr>
            <w:r/>
            <w:r>
              <w:rPr>
                <w:rFonts w:ascii="Calibri" w:hAnsi="Calibri"/>
                <w:b w:val="0"/>
                <w:color w:val="1A1A1A"/>
                <w:sz w:val="24"/>
              </w:rPr>
              <w:t>___</w:t>
            </w:r>
          </w:p>
        </w:tc>
      </w:tr>
      <w:tr>
        <w:trPr>
          <w:cantSplit/>
        </w:trPr>
        <w:tc>
          <w:tcPr>
            <w:tcW w:type="dxa" w:w="4657"/>
            <w:shd w:val="clear" w:color="auto" w:fill="F2F5F8"/>
          </w:tcPr>
          <w:p>
            <w:pPr>
              <w:spacing w:after="0"/>
              <w:jc w:val="left"/>
            </w:pPr>
            <w:r/>
            <w:r>
              <w:rPr>
                <w:rFonts w:ascii="Calibri" w:hAnsi="Calibri"/>
                <w:b w:val="0"/>
                <w:color w:val="1A1A1A"/>
                <w:sz w:val="24"/>
              </w:rPr>
              <w:t>Encaminhamento à Diretoria Executiva</w:t>
            </w:r>
          </w:p>
        </w:tc>
        <w:tc>
          <w:tcPr>
            <w:tcW w:type="dxa" w:w="4415"/>
            <w:shd w:val="clear" w:color="auto" w:fill="F2F5F8"/>
          </w:tcPr>
          <w:p>
            <w:pPr>
              <w:spacing w:after="0"/>
              <w:jc w:val="left"/>
            </w:pPr>
            <w:r/>
            <w:r>
              <w:rPr>
                <w:rFonts w:ascii="Calibri" w:hAnsi="Calibri"/>
                <w:b w:val="0"/>
                <w:color w:val="1A1A1A"/>
                <w:sz w:val="24"/>
              </w:rPr>
              <w:t>___</w:t>
            </w:r>
          </w:p>
        </w:tc>
      </w:tr>
      <w:tr>
        <w:trPr>
          <w:cantSplit/>
        </w:trPr>
        <w:tc>
          <w:tcPr>
            <w:tcW w:type="dxa" w:w="4657"/>
          </w:tcPr>
          <w:p>
            <w:pPr>
              <w:spacing w:after="0"/>
              <w:jc w:val="left"/>
            </w:pPr>
            <w:r/>
            <w:r>
              <w:rPr>
                <w:rFonts w:ascii="Calibri" w:hAnsi="Calibri"/>
                <w:b w:val="0"/>
                <w:color w:val="1A1A1A"/>
                <w:sz w:val="24"/>
              </w:rPr>
              <w:t>Número do protocolo de encaminhamento</w:t>
            </w:r>
          </w:p>
        </w:tc>
        <w:tc>
          <w:tcPr>
            <w:tcW w:type="dxa" w:w="4415"/>
          </w:tcPr>
          <w:p>
            <w:pPr>
              <w:spacing w:after="0"/>
              <w:jc w:val="left"/>
            </w:pPr>
            <w:r/>
            <w:r>
              <w:rPr>
                <w:rFonts w:ascii="Calibri" w:hAnsi="Calibri"/>
                <w:b w:val="0"/>
                <w:color w:val="1A1A1A"/>
                <w:sz w:val="24"/>
              </w:rPr>
              <w:t>___</w:t>
            </w:r>
          </w:p>
        </w:tc>
      </w:tr>
    </w:tbl>
    <w:p>
      <w:pPr>
        <w:keepNext/>
        <w:spacing w:before="360" w:after="160"/>
        <w:jc w:val="left"/>
        <w:pBdr>
          <w:bottom w:val="single" w:sz="8" w:space="4" w:color="143C64"/>
        </w:pBdr>
      </w:pPr>
      <w:r>
        <w:rPr>
          <w:rFonts w:ascii="Calibri" w:hAnsi="Calibri"/>
          <w:b/>
          <w:color w:val="143C64"/>
          <w:sz w:val="30"/>
        </w:rPr>
        <w:t>5  Assinaturas</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896"/>
        <w:gridCol w:w="3587"/>
        <w:gridCol w:w="1589"/>
      </w:tblGrid>
      <w:tr>
        <w:trPr>
          <w:cantSplit/>
          <w:tblHeader/>
        </w:trPr>
        <w:tc>
          <w:tcPr>
            <w:tcW w:type="dxa" w:w="3896"/>
            <w:shd w:val="clear" w:color="auto" w:fill="143C64"/>
          </w:tcPr>
          <w:p>
            <w:pPr>
              <w:spacing w:after="0"/>
              <w:jc w:val="left"/>
            </w:pPr>
            <w:r/>
            <w:r>
              <w:rPr>
                <w:rFonts w:ascii="Calibri" w:hAnsi="Calibri"/>
                <w:b/>
                <w:color w:val="FFFFFF"/>
                <w:sz w:val="24"/>
              </w:rPr>
              <w:t>Função</w:t>
            </w:r>
          </w:p>
        </w:tc>
        <w:tc>
          <w:tcPr>
            <w:tcW w:type="dxa" w:w="3587"/>
            <w:shd w:val="clear" w:color="auto" w:fill="143C64"/>
          </w:tcPr>
          <w:p>
            <w:pPr>
              <w:spacing w:after="0"/>
              <w:jc w:val="left"/>
            </w:pPr>
            <w:r/>
            <w:r>
              <w:rPr>
                <w:rFonts w:ascii="Calibri" w:hAnsi="Calibri"/>
                <w:b/>
                <w:color w:val="FFFFFF"/>
                <w:sz w:val="24"/>
              </w:rPr>
              <w:t>Nome e assinatura</w:t>
            </w:r>
          </w:p>
        </w:tc>
        <w:tc>
          <w:tcPr>
            <w:tcW w:type="dxa" w:w="1589"/>
            <w:shd w:val="clear" w:color="auto" w:fill="143C64"/>
          </w:tcPr>
          <w:p>
            <w:pPr>
              <w:spacing w:after="0"/>
              <w:jc w:val="left"/>
            </w:pPr>
            <w:r/>
            <w:r>
              <w:rPr>
                <w:rFonts w:ascii="Calibri" w:hAnsi="Calibri"/>
                <w:b/>
                <w:color w:val="FFFFFF"/>
                <w:sz w:val="24"/>
              </w:rPr>
              <w:t>Data</w:t>
            </w:r>
          </w:p>
        </w:tc>
      </w:tr>
      <w:tr>
        <w:trPr>
          <w:cantSplit/>
        </w:trPr>
        <w:tc>
          <w:tcPr>
            <w:tcW w:type="dxa" w:w="3896"/>
          </w:tcPr>
          <w:p>
            <w:pPr>
              <w:spacing w:after="0"/>
              <w:jc w:val="left"/>
            </w:pPr>
            <w:r/>
            <w:r>
              <w:rPr>
                <w:rFonts w:ascii="Calibri" w:hAnsi="Calibri"/>
                <w:b w:val="0"/>
                <w:color w:val="1A1A1A"/>
                <w:sz w:val="24"/>
              </w:rPr>
              <w:t>Presidência do Núcleo 5</w:t>
            </w:r>
          </w:p>
        </w:tc>
        <w:tc>
          <w:tcPr>
            <w:tcW w:type="dxa" w:w="3587"/>
          </w:tcPr>
          <w:p>
            <w:pPr>
              <w:spacing w:after="0"/>
              <w:jc w:val="left"/>
            </w:pPr>
            <w:r/>
            <w:r>
              <w:rPr>
                <w:rFonts w:ascii="Calibri" w:hAnsi="Calibri"/>
                <w:b w:val="0"/>
                <w:color w:val="1A1A1A"/>
                <w:sz w:val="24"/>
              </w:rPr>
              <w:t>___</w:t>
            </w:r>
          </w:p>
        </w:tc>
        <w:tc>
          <w:tcPr>
            <w:tcW w:type="dxa" w:w="1589"/>
          </w:tcPr>
          <w:p>
            <w:pPr>
              <w:spacing w:after="0"/>
              <w:jc w:val="left"/>
            </w:pPr>
            <w:r/>
            <w:r>
              <w:rPr>
                <w:rFonts w:ascii="Calibri" w:hAnsi="Calibri"/>
                <w:b w:val="0"/>
                <w:color w:val="1A1A1A"/>
                <w:sz w:val="24"/>
              </w:rPr>
              <w:t>___</w:t>
            </w:r>
          </w:p>
        </w:tc>
      </w:tr>
      <w:tr>
        <w:trPr>
          <w:cantSplit/>
        </w:trPr>
        <w:tc>
          <w:tcPr>
            <w:tcW w:type="dxa" w:w="3896"/>
            <w:shd w:val="clear" w:color="auto" w:fill="F2F5F8"/>
          </w:tcPr>
          <w:p>
            <w:pPr>
              <w:spacing w:after="0"/>
              <w:jc w:val="left"/>
            </w:pPr>
            <w:r/>
            <w:r>
              <w:rPr>
                <w:rFonts w:ascii="Calibri" w:hAnsi="Calibri"/>
                <w:b w:val="0"/>
                <w:color w:val="1A1A1A"/>
                <w:sz w:val="24"/>
              </w:rPr>
              <w:t>Vice-Presidência do Núcleo 5</w:t>
            </w:r>
          </w:p>
        </w:tc>
        <w:tc>
          <w:tcPr>
            <w:tcW w:type="dxa" w:w="3587"/>
            <w:shd w:val="clear" w:color="auto" w:fill="F2F5F8"/>
          </w:tcPr>
          <w:p>
            <w:pPr>
              <w:spacing w:after="0"/>
              <w:jc w:val="left"/>
            </w:pPr>
            <w:r/>
            <w:r>
              <w:rPr>
                <w:rFonts w:ascii="Calibri" w:hAnsi="Calibri"/>
                <w:b w:val="0"/>
                <w:color w:val="1A1A1A"/>
                <w:sz w:val="24"/>
              </w:rPr>
              <w:t>___</w:t>
            </w:r>
          </w:p>
        </w:tc>
        <w:tc>
          <w:tcPr>
            <w:tcW w:type="dxa" w:w="1589"/>
            <w:shd w:val="clear" w:color="auto" w:fill="F2F5F8"/>
          </w:tcPr>
          <w:p>
            <w:pPr>
              <w:spacing w:after="0"/>
              <w:jc w:val="left"/>
            </w:pPr>
            <w:r/>
            <w:r>
              <w:rPr>
                <w:rFonts w:ascii="Calibri" w:hAnsi="Calibri"/>
                <w:b w:val="0"/>
                <w:color w:val="1A1A1A"/>
                <w:sz w:val="24"/>
              </w:rPr>
              <w:t>___</w:t>
            </w:r>
          </w:p>
        </w:tc>
      </w:tr>
      <w:tr>
        <w:trPr>
          <w:cantSplit/>
        </w:trPr>
        <w:tc>
          <w:tcPr>
            <w:tcW w:type="dxa" w:w="3896"/>
          </w:tcPr>
          <w:p>
            <w:pPr>
              <w:spacing w:after="0"/>
              <w:jc w:val="left"/>
            </w:pPr>
            <w:r/>
            <w:r>
              <w:rPr>
                <w:rFonts w:ascii="Calibri" w:hAnsi="Calibri"/>
                <w:b w:val="0"/>
                <w:color w:val="1A1A1A"/>
                <w:sz w:val="24"/>
              </w:rPr>
              <w:t>Secretaria do Núcleo 5</w:t>
            </w:r>
          </w:p>
        </w:tc>
        <w:tc>
          <w:tcPr>
            <w:tcW w:type="dxa" w:w="3587"/>
          </w:tcPr>
          <w:p>
            <w:pPr>
              <w:spacing w:after="0"/>
              <w:jc w:val="left"/>
            </w:pPr>
            <w:r/>
            <w:r>
              <w:rPr>
                <w:rFonts w:ascii="Calibri" w:hAnsi="Calibri"/>
                <w:b w:val="0"/>
                <w:color w:val="1A1A1A"/>
                <w:sz w:val="24"/>
              </w:rPr>
              <w:t>___</w:t>
            </w:r>
          </w:p>
        </w:tc>
        <w:tc>
          <w:tcPr>
            <w:tcW w:type="dxa" w:w="1589"/>
          </w:tcPr>
          <w:p>
            <w:pPr>
              <w:spacing w:after="0"/>
              <w:jc w:val="left"/>
            </w:pPr>
            <w:r/>
            <w:r>
              <w:rPr>
                <w:rFonts w:ascii="Calibri" w:hAnsi="Calibri"/>
                <w:b w:val="0"/>
                <w:color w:val="1A1A1A"/>
                <w:sz w:val="24"/>
              </w:rPr>
              <w:t>___</w:t>
            </w:r>
          </w:p>
        </w:tc>
      </w:tr>
      <w:tr>
        <w:trPr>
          <w:cantSplit/>
        </w:trPr>
        <w:tc>
          <w:tcPr>
            <w:tcW w:type="dxa" w:w="3896"/>
            <w:shd w:val="clear" w:color="auto" w:fill="F2F5F8"/>
          </w:tcPr>
          <w:p>
            <w:pPr>
              <w:spacing w:after="0"/>
              <w:jc w:val="left"/>
            </w:pPr>
            <w:r/>
            <w:r>
              <w:rPr>
                <w:rFonts w:ascii="Calibri" w:hAnsi="Calibri"/>
                <w:b w:val="0"/>
                <w:color w:val="1A1A1A"/>
                <w:sz w:val="24"/>
              </w:rPr>
              <w:t>Representante da Diretoria Executiva</w:t>
            </w:r>
          </w:p>
        </w:tc>
        <w:tc>
          <w:tcPr>
            <w:tcW w:type="dxa" w:w="3587"/>
            <w:shd w:val="clear" w:color="auto" w:fill="F2F5F8"/>
          </w:tcPr>
          <w:p>
            <w:pPr>
              <w:spacing w:after="0"/>
              <w:jc w:val="left"/>
            </w:pPr>
            <w:r/>
            <w:r>
              <w:rPr>
                <w:rFonts w:ascii="Calibri" w:hAnsi="Calibri"/>
                <w:b w:val="0"/>
                <w:color w:val="1A1A1A"/>
                <w:sz w:val="24"/>
              </w:rPr>
              <w:t>___</w:t>
            </w:r>
          </w:p>
        </w:tc>
        <w:tc>
          <w:tcPr>
            <w:tcW w:type="dxa" w:w="1589"/>
            <w:shd w:val="clear" w:color="auto" w:fill="F2F5F8"/>
          </w:tcPr>
          <w:p>
            <w:pPr>
              <w:spacing w:after="0"/>
              <w:jc w:val="left"/>
            </w:pPr>
            <w:r/>
            <w:r>
              <w:rPr>
                <w:rFonts w:ascii="Calibri" w:hAnsi="Calibri"/>
                <w:b w:val="0"/>
                <w:color w:val="1A1A1A"/>
                <w:sz w:val="24"/>
              </w:rPr>
              <w:t>___</w:t>
            </w:r>
          </w:p>
        </w:tc>
      </w:tr>
    </w:tbl>
    <w:p>
      <w:pPr>
        <w:keepNext/>
        <w:spacing w:before="360" w:after="160"/>
        <w:jc w:val="left"/>
        <w:pBdr>
          <w:bottom w:val="single" w:sz="8" w:space="4" w:color="143C64"/>
        </w:pBdr>
      </w:pPr>
      <w:r>
        <w:rPr>
          <w:rFonts w:ascii="Calibri" w:hAnsi="Calibri"/>
          <w:b/>
          <w:color w:val="143C64"/>
          <w:sz w:val="30"/>
        </w:rPr>
        <w:t>6  Controle posterior à deliberação</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4617"/>
        <w:gridCol w:w="2792"/>
        <w:gridCol w:w="1664"/>
      </w:tblGrid>
      <w:tr>
        <w:trPr>
          <w:cantSplit/>
          <w:tblHeader/>
        </w:trPr>
        <w:tc>
          <w:tcPr>
            <w:tcW w:type="dxa" w:w="4617"/>
            <w:shd w:val="clear" w:color="auto" w:fill="143C64"/>
          </w:tcPr>
          <w:p>
            <w:pPr>
              <w:spacing w:after="0"/>
              <w:jc w:val="left"/>
            </w:pPr>
            <w:r/>
            <w:r>
              <w:rPr>
                <w:rFonts w:ascii="Calibri" w:hAnsi="Calibri"/>
                <w:b/>
                <w:color w:val="FFFFFF"/>
                <w:sz w:val="24"/>
              </w:rPr>
              <w:t>Ato subsequente</w:t>
            </w:r>
          </w:p>
        </w:tc>
        <w:tc>
          <w:tcPr>
            <w:tcW w:type="dxa" w:w="2792"/>
            <w:shd w:val="clear" w:color="auto" w:fill="143C64"/>
          </w:tcPr>
          <w:p>
            <w:pPr>
              <w:spacing w:after="0"/>
              <w:jc w:val="left"/>
            </w:pPr>
            <w:r/>
            <w:r>
              <w:rPr>
                <w:rFonts w:ascii="Calibri" w:hAnsi="Calibri"/>
                <w:b/>
                <w:color w:val="FFFFFF"/>
                <w:sz w:val="24"/>
              </w:rPr>
              <w:t>Situação</w:t>
            </w:r>
          </w:p>
        </w:tc>
        <w:tc>
          <w:tcPr>
            <w:tcW w:type="dxa" w:w="1664"/>
            <w:shd w:val="clear" w:color="auto" w:fill="143C64"/>
          </w:tcPr>
          <w:p>
            <w:pPr>
              <w:spacing w:after="0"/>
              <w:jc w:val="left"/>
            </w:pPr>
            <w:r/>
            <w:r>
              <w:rPr>
                <w:rFonts w:ascii="Calibri" w:hAnsi="Calibri"/>
                <w:b/>
                <w:color w:val="FFFFFF"/>
                <w:sz w:val="24"/>
              </w:rPr>
              <w:t>Data</w:t>
            </w:r>
          </w:p>
        </w:tc>
      </w:tr>
      <w:tr>
        <w:trPr>
          <w:cantSplit/>
        </w:trPr>
        <w:tc>
          <w:tcPr>
            <w:tcW w:type="dxa" w:w="4617"/>
          </w:tcPr>
          <w:p>
            <w:pPr>
              <w:spacing w:after="0"/>
              <w:jc w:val="left"/>
            </w:pPr>
            <w:r/>
            <w:r>
              <w:rPr>
                <w:rFonts w:ascii="Calibri" w:hAnsi="Calibri"/>
                <w:b w:val="0"/>
                <w:color w:val="1A1A1A"/>
                <w:sz w:val="24"/>
              </w:rPr>
              <w:t>Consolidação da versão pós-deliberação</w:t>
            </w:r>
          </w:p>
        </w:tc>
        <w:tc>
          <w:tcPr>
            <w:tcW w:type="dxa" w:w="2792"/>
          </w:tcPr>
          <w:p>
            <w:pPr>
              <w:spacing w:after="0"/>
              <w:jc w:val="left"/>
            </w:pPr>
            <w:r/>
            <w:r>
              <w:rPr>
                <w:rFonts w:ascii="Calibri" w:hAnsi="Calibri"/>
                <w:b w:val="0"/>
                <w:color w:val="1A1A1A"/>
                <w:sz w:val="24"/>
              </w:rPr>
              <w:t>___</w:t>
            </w:r>
          </w:p>
        </w:tc>
        <w:tc>
          <w:tcPr>
            <w:tcW w:type="dxa" w:w="1664"/>
          </w:tcPr>
          <w:p>
            <w:pPr>
              <w:spacing w:after="0"/>
              <w:jc w:val="left"/>
            </w:pPr>
            <w:r/>
            <w:r>
              <w:rPr>
                <w:rFonts w:ascii="Calibri" w:hAnsi="Calibri"/>
                <w:b w:val="0"/>
                <w:color w:val="1A1A1A"/>
                <w:sz w:val="24"/>
              </w:rPr>
              <w:t>___</w:t>
            </w:r>
          </w:p>
        </w:tc>
      </w:tr>
      <w:tr>
        <w:trPr>
          <w:cantSplit/>
        </w:trPr>
        <w:tc>
          <w:tcPr>
            <w:tcW w:type="dxa" w:w="4617"/>
            <w:shd w:val="clear" w:color="auto" w:fill="F2F5F8"/>
          </w:tcPr>
          <w:p>
            <w:pPr>
              <w:spacing w:after="0"/>
              <w:jc w:val="left"/>
            </w:pPr>
            <w:r/>
            <w:r>
              <w:rPr>
                <w:rFonts w:ascii="Calibri" w:hAnsi="Calibri"/>
                <w:b w:val="0"/>
                <w:color w:val="1A1A1A"/>
                <w:sz w:val="24"/>
              </w:rPr>
              <w:t>Revisão jurídica dos documentos indicados</w:t>
            </w:r>
          </w:p>
        </w:tc>
        <w:tc>
          <w:tcPr>
            <w:tcW w:type="dxa" w:w="2792"/>
            <w:shd w:val="clear" w:color="auto" w:fill="F2F5F8"/>
          </w:tcPr>
          <w:p>
            <w:pPr>
              <w:spacing w:after="0"/>
              <w:jc w:val="left"/>
            </w:pPr>
            <w:r/>
            <w:r>
              <w:rPr>
                <w:rFonts w:ascii="Calibri" w:hAnsi="Calibri"/>
                <w:b w:val="0"/>
                <w:color w:val="1A1A1A"/>
                <w:sz w:val="24"/>
              </w:rPr>
              <w:t>___</w:t>
            </w:r>
          </w:p>
        </w:tc>
        <w:tc>
          <w:tcPr>
            <w:tcW w:type="dxa" w:w="1664"/>
            <w:shd w:val="clear" w:color="auto" w:fill="F2F5F8"/>
          </w:tcPr>
          <w:p>
            <w:pPr>
              <w:spacing w:after="0"/>
              <w:jc w:val="left"/>
            </w:pPr>
            <w:r/>
            <w:r>
              <w:rPr>
                <w:rFonts w:ascii="Calibri" w:hAnsi="Calibri"/>
                <w:b w:val="0"/>
                <w:color w:val="1A1A1A"/>
                <w:sz w:val="24"/>
              </w:rPr>
              <w:t>___</w:t>
            </w:r>
          </w:p>
        </w:tc>
      </w:tr>
      <w:tr>
        <w:trPr>
          <w:cantSplit/>
        </w:trPr>
        <w:tc>
          <w:tcPr>
            <w:tcW w:type="dxa" w:w="4617"/>
          </w:tcPr>
          <w:p>
            <w:pPr>
              <w:spacing w:after="0"/>
              <w:jc w:val="left"/>
            </w:pPr>
            <w:r/>
            <w:r>
              <w:rPr>
                <w:rFonts w:ascii="Calibri" w:hAnsi="Calibri"/>
                <w:b w:val="0"/>
                <w:color w:val="1A1A1A"/>
                <w:sz w:val="24"/>
              </w:rPr>
              <w:t>Protocolo das consultas formais do documento 03</w:t>
            </w:r>
          </w:p>
        </w:tc>
        <w:tc>
          <w:tcPr>
            <w:tcW w:type="dxa" w:w="2792"/>
          </w:tcPr>
          <w:p>
            <w:pPr>
              <w:spacing w:after="0"/>
              <w:jc w:val="left"/>
            </w:pPr>
            <w:r/>
            <w:r>
              <w:rPr>
                <w:rFonts w:ascii="Calibri" w:hAnsi="Calibri"/>
                <w:b w:val="0"/>
                <w:color w:val="1A1A1A"/>
                <w:sz w:val="24"/>
              </w:rPr>
              <w:t>___</w:t>
            </w:r>
          </w:p>
        </w:tc>
        <w:tc>
          <w:tcPr>
            <w:tcW w:type="dxa" w:w="1664"/>
          </w:tcPr>
          <w:p>
            <w:pPr>
              <w:spacing w:after="0"/>
              <w:jc w:val="left"/>
            </w:pPr>
            <w:r/>
            <w:r>
              <w:rPr>
                <w:rFonts w:ascii="Calibri" w:hAnsi="Calibri"/>
                <w:b w:val="0"/>
                <w:color w:val="1A1A1A"/>
                <w:sz w:val="24"/>
              </w:rPr>
              <w:t>___</w:t>
            </w:r>
          </w:p>
        </w:tc>
      </w:tr>
      <w:tr>
        <w:trPr>
          <w:cantSplit/>
        </w:trPr>
        <w:tc>
          <w:tcPr>
            <w:tcW w:type="dxa" w:w="4617"/>
            <w:shd w:val="clear" w:color="auto" w:fill="F2F5F8"/>
          </w:tcPr>
          <w:p>
            <w:pPr>
              <w:spacing w:after="0"/>
              <w:jc w:val="left"/>
            </w:pPr>
            <w:r/>
            <w:r>
              <w:rPr>
                <w:rFonts w:ascii="Calibri" w:hAnsi="Calibri"/>
                <w:b w:val="0"/>
                <w:color w:val="1A1A1A"/>
                <w:sz w:val="24"/>
              </w:rPr>
              <w:t>Resposta das consultas juntada aos autos</w:t>
            </w:r>
          </w:p>
        </w:tc>
        <w:tc>
          <w:tcPr>
            <w:tcW w:type="dxa" w:w="2792"/>
            <w:shd w:val="clear" w:color="auto" w:fill="F2F5F8"/>
          </w:tcPr>
          <w:p>
            <w:pPr>
              <w:spacing w:after="0"/>
              <w:jc w:val="left"/>
            </w:pPr>
            <w:r/>
            <w:r>
              <w:rPr>
                <w:rFonts w:ascii="Calibri" w:hAnsi="Calibri"/>
                <w:b w:val="0"/>
                <w:color w:val="1A1A1A"/>
                <w:sz w:val="24"/>
              </w:rPr>
              <w:t>___</w:t>
            </w:r>
          </w:p>
        </w:tc>
        <w:tc>
          <w:tcPr>
            <w:tcW w:type="dxa" w:w="1664"/>
            <w:shd w:val="clear" w:color="auto" w:fill="F2F5F8"/>
          </w:tcPr>
          <w:p>
            <w:pPr>
              <w:spacing w:after="0"/>
              <w:jc w:val="left"/>
            </w:pPr>
            <w:r/>
            <w:r>
              <w:rPr>
                <w:rFonts w:ascii="Calibri" w:hAnsi="Calibri"/>
                <w:b w:val="0"/>
                <w:color w:val="1A1A1A"/>
                <w:sz w:val="24"/>
              </w:rPr>
              <w:t>___</w:t>
            </w:r>
          </w:p>
        </w:tc>
      </w:tr>
      <w:tr>
        <w:trPr>
          <w:cantSplit/>
        </w:trPr>
        <w:tc>
          <w:tcPr>
            <w:tcW w:type="dxa" w:w="4617"/>
          </w:tcPr>
          <w:p>
            <w:pPr>
              <w:spacing w:after="0"/>
              <w:jc w:val="left"/>
            </w:pPr>
            <w:r/>
            <w:r>
              <w:rPr>
                <w:rFonts w:ascii="Calibri" w:hAnsi="Calibri"/>
                <w:b w:val="0"/>
                <w:color w:val="1A1A1A"/>
                <w:sz w:val="24"/>
              </w:rPr>
              <w:t>Validação pela Diretoria Executiva</w:t>
            </w:r>
          </w:p>
        </w:tc>
        <w:tc>
          <w:tcPr>
            <w:tcW w:type="dxa" w:w="2792"/>
          </w:tcPr>
          <w:p>
            <w:pPr>
              <w:spacing w:after="0"/>
              <w:jc w:val="left"/>
            </w:pPr>
            <w:r/>
            <w:r>
              <w:rPr>
                <w:rFonts w:ascii="Calibri" w:hAnsi="Calibri"/>
                <w:b w:val="0"/>
                <w:color w:val="1A1A1A"/>
                <w:sz w:val="24"/>
              </w:rPr>
              <w:t>___</w:t>
            </w:r>
          </w:p>
        </w:tc>
        <w:tc>
          <w:tcPr>
            <w:tcW w:type="dxa" w:w="1664"/>
          </w:tcPr>
          <w:p>
            <w:pPr>
              <w:spacing w:after="0"/>
              <w:jc w:val="left"/>
            </w:pPr>
            <w:r/>
            <w:r>
              <w:rPr>
                <w:rFonts w:ascii="Calibri" w:hAnsi="Calibri"/>
                <w:b w:val="0"/>
                <w:color w:val="1A1A1A"/>
                <w:sz w:val="24"/>
              </w:rPr>
              <w:t>___</w:t>
            </w:r>
          </w:p>
        </w:tc>
      </w:tr>
      <w:tr>
        <w:trPr>
          <w:cantSplit/>
        </w:trPr>
        <w:tc>
          <w:tcPr>
            <w:tcW w:type="dxa" w:w="4617"/>
            <w:shd w:val="clear" w:color="auto" w:fill="F2F5F8"/>
          </w:tcPr>
          <w:p>
            <w:pPr>
              <w:spacing w:after="0"/>
              <w:jc w:val="left"/>
            </w:pPr>
            <w:r/>
            <w:r>
              <w:rPr>
                <w:rFonts w:ascii="Calibri" w:hAnsi="Calibri"/>
                <w:b w:val="0"/>
                <w:color w:val="1A1A1A"/>
                <w:sz w:val="24"/>
              </w:rPr>
              <w:t>Definição de escopo de publicação externa</w:t>
            </w:r>
          </w:p>
        </w:tc>
        <w:tc>
          <w:tcPr>
            <w:tcW w:type="dxa" w:w="2792"/>
            <w:shd w:val="clear" w:color="auto" w:fill="F2F5F8"/>
          </w:tcPr>
          <w:p>
            <w:pPr>
              <w:spacing w:after="0"/>
              <w:jc w:val="left"/>
            </w:pPr>
            <w:r/>
            <w:r>
              <w:rPr>
                <w:rFonts w:ascii="Calibri" w:hAnsi="Calibri"/>
                <w:b w:val="0"/>
                <w:color w:val="1A1A1A"/>
                <w:sz w:val="24"/>
              </w:rPr>
              <w:t>___</w:t>
            </w:r>
          </w:p>
        </w:tc>
        <w:tc>
          <w:tcPr>
            <w:tcW w:type="dxa" w:w="1664"/>
            <w:shd w:val="clear" w:color="auto" w:fill="F2F5F8"/>
          </w:tcPr>
          <w:p>
            <w:pPr>
              <w:spacing w:after="0"/>
              <w:jc w:val="left"/>
            </w:pPr>
            <w:r/>
            <w:r>
              <w:rPr>
                <w:rFonts w:ascii="Calibri" w:hAnsi="Calibri"/>
                <w:b w:val="0"/>
                <w:color w:val="1A1A1A"/>
                <w:sz w:val="24"/>
              </w:rPr>
              <w:t>___</w:t>
            </w:r>
          </w:p>
        </w:tc>
      </w:tr>
    </w:tbl>
    <w:p>
      <w:pPr>
        <w:keepNext/>
        <w:spacing w:before="360" w:after="160"/>
        <w:jc w:val="left"/>
        <w:pBdr>
          <w:bottom w:val="single" w:sz="8" w:space="4" w:color="143C64"/>
        </w:pBdr>
      </w:pPr>
      <w:r>
        <w:rPr>
          <w:rFonts w:ascii="Calibri" w:hAnsi="Calibri"/>
          <w:b/>
          <w:color w:val="143C64"/>
          <w:sz w:val="30"/>
        </w:rPr>
        <w:t>Governança e limites institucionais</w:t>
      </w:r>
    </w:p>
    <w:p>
      <w:pPr>
        <w:spacing w:after="120"/>
        <w:jc w:val="both"/>
      </w:pPr>
      <w:r>
        <w:rPr>
          <w:rFonts w:ascii="Calibri" w:hAnsi="Calibri"/>
          <w:b w:val="0"/>
          <w:i w:val="0"/>
          <w:color w:val="1A1A1A"/>
          <w:sz w:val="24"/>
        </w:rPr>
        <w:t>O Núcleo 5 atua em caráter técnico-científico e consultivo. Seus produtos organizam evidências, critérios, fluxos e instrumentos de segurança, mas não substituem atos normativos, fiscalização, julgamento ético, decisão clínica individual ou competências da Diretoria Executiva e do Plenário do CRO-MG.</w:t>
      </w:r>
    </w:p>
    <w:p>
      <w:pPr>
        <w:pStyle w:val="ListBullet"/>
        <w:spacing w:after="60"/>
        <w:ind w:left="397"/>
        <w:jc w:val="both"/>
      </w:pPr>
      <w:r>
        <w:rPr>
          <w:rFonts w:ascii="Calibri" w:hAnsi="Calibri"/>
          <w:color w:val="1A1A1A"/>
          <w:sz w:val="24"/>
        </w:rPr>
        <w:t>Não apresentar opinião individual como posição oficial do CRO-MG.</w:t>
      </w:r>
    </w:p>
    <w:p>
      <w:pPr>
        <w:pStyle w:val="ListBullet"/>
        <w:spacing w:after="60"/>
        <w:ind w:left="397"/>
        <w:jc w:val="both"/>
      </w:pPr>
      <w:r>
        <w:rPr>
          <w:rFonts w:ascii="Calibri" w:hAnsi="Calibri"/>
          <w:color w:val="1A1A1A"/>
          <w:sz w:val="24"/>
        </w:rPr>
        <w:t>Não promover marcas, fabricantes, empresas ou interesses comerciais.</w:t>
      </w:r>
    </w:p>
    <w:p>
      <w:pPr>
        <w:pStyle w:val="ListBullet"/>
        <w:spacing w:after="60"/>
        <w:ind w:left="397"/>
        <w:jc w:val="both"/>
      </w:pPr>
      <w:r>
        <w:rPr>
          <w:rFonts w:ascii="Calibri" w:hAnsi="Calibri"/>
          <w:color w:val="1A1A1A"/>
          <w:sz w:val="24"/>
        </w:rPr>
        <w:t>Declarar conflitos de interesse antes de qualquer avaliação tecnológica.</w:t>
      </w:r>
    </w:p>
    <w:p>
      <w:pPr>
        <w:pStyle w:val="ListBullet"/>
        <w:spacing w:after="60"/>
        <w:ind w:left="397"/>
        <w:jc w:val="both"/>
      </w:pPr>
      <w:r>
        <w:rPr>
          <w:rFonts w:ascii="Calibri" w:hAnsi="Calibri"/>
          <w:color w:val="1A1A1A"/>
          <w:sz w:val="24"/>
        </w:rPr>
        <w:t>Distinguir norma vigente, evidência científica, recomendação técnica e proposta pendente de deliberação.</w:t>
      </w:r>
    </w:p>
    <w:p>
      <w:pPr>
        <w:pStyle w:val="ListBullet"/>
        <w:spacing w:after="60"/>
        <w:ind w:left="397"/>
        <w:jc w:val="both"/>
      </w:pPr>
      <w:r>
        <w:rPr>
          <w:rFonts w:ascii="Calibri" w:hAnsi="Calibri"/>
          <w:color w:val="1A1A1A"/>
          <w:sz w:val="24"/>
        </w:rPr>
        <w:t>Não divulgar externamente documentos antes do fluxo institucional de revisão e aprovação.</w:t>
      </w:r>
    </w:p>
    <w:p>
      <w:pPr>
        <w:pStyle w:val="ListBullet"/>
        <w:spacing w:after="60"/>
        <w:ind w:left="397"/>
        <w:jc w:val="both"/>
      </w:pPr>
      <w:r>
        <w:rPr>
          <w:rFonts w:ascii="Calibri" w:hAnsi="Calibri"/>
          <w:color w:val="1A1A1A"/>
          <w:sz w:val="24"/>
        </w:rPr>
        <w:t>Não compartilhar dados identificáveis de pacientes ou de profissionais sem finalidade, base legal e governança adequadas.</w:t>
      </w:r>
    </w:p>
    <w:tbl>
      <w:tblPr>
        <w:tblW w:type="auto" w:w="0"/>
        <w:jc w:val="center"/>
        <w:tblLook w:firstColumn="1" w:firstRow="1" w:lastColumn="0" w:lastRow="0" w:noHBand="0" w:noVBand="1" w:val="04A0"/>
        <w:tblCellMar>
          <w:top w:w="120" w:type="dxa"/>
          <w:left w:w="160" w:type="dxa"/>
          <w:bottom w:w="120" w:type="dxa"/>
          <w:right w:w="160" w:type="dxa"/>
        </w:tblCellMar>
        <w:tblBorders>
          <w:top w:val="single" w:sz="4" w:space="0" w:color="EAF0F6"/>
          <w:bottom w:val="single" w:sz="4" w:space="0" w:color="EAF0F6"/>
          <w:right w:val="single" w:sz="4" w:space="0" w:color="EAF0F6"/>
          <w:insideH w:val="single" w:sz="4" w:space="0" w:color="EAF0F6"/>
          <w:insideV w:val="single" w:sz="4" w:space="0" w:color="EAF0F6"/>
          <w:left w:val="single" w:sz="24" w:space="0" w:color="143C64"/>
        </w:tblBorders>
        <w:tblLayout w:type="fixed"/>
      </w:tblPr>
      <w:tblGrid>
        <w:gridCol w:w="9072"/>
      </w:tblGrid>
      <w:tr>
        <w:tc>
          <w:tcPr>
            <w:tcW w:type="dxa" w:w="9072"/>
            <w:shd w:val="clear" w:color="auto" w:fill="EAF0F6"/>
          </w:tcPr>
          <w:p>
            <w:pPr>
              <w:spacing w:after="60"/>
              <w:jc w:val="left"/>
            </w:pPr>
            <w:r/>
            <w:r>
              <w:rPr>
                <w:rFonts w:ascii="Calibri" w:hAnsi="Calibri"/>
                <w:b/>
                <w:color w:val="143C64"/>
                <w:sz w:val="24"/>
              </w:rPr>
              <w:t>Condição de uso</w:t>
            </w:r>
          </w:p>
          <w:p>
            <w:pPr>
              <w:spacing w:after="0"/>
              <w:jc w:val="both"/>
            </w:pPr>
            <w:r>
              <w:rPr>
                <w:rFonts w:ascii="Calibri" w:hAnsi="Calibri"/>
                <w:color w:val="1A1A1A"/>
                <w:sz w:val="24"/>
              </w:rPr>
              <w:t>Este documento é instrumento de trabalho do Núcleo 5. Não constitui norma, parecer vinculante, autorização de tecnologia, aval de produto comercial nem substituto da avaliação clínica individual. Sua eventual publicação externa depende de validação da Diretoria Executiva do CRO-MG.</w:t>
            </w:r>
          </w:p>
        </w:tc>
      </w:tr>
    </w:tbl>
    <w:p>
      <w:pPr>
        <w:spacing w:after="80"/>
      </w:pPr>
    </w:p>
    <w:sectPr w:rsidR="00FC693F" w:rsidRPr="0006063C" w:rsidSect="00034616">
      <w:headerReference w:type="default" r:id="rId9"/>
      <w:footerReference w:type="default" r:id="rId10"/>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color w:val="444A52"/>
        <w:sz w:val="18"/>
      </w:rPr>
      <w:t>N5-VAL-01 · Quadro de Deliberação e Validação · versão 2.1 · folha de registro</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
      <w:rPr>
        <w:rFonts w:ascii="Calibri" w:hAnsi="Calibri"/>
        <w:color w:val="444A52"/>
        <w:sz w:val="18"/>
      </w:rPr>
      <w:t>Núcleo 5 · CT-HOF · CRO-MG | N5-VAL-01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jc w:val="both"/>
    </w:pPr>
    <w:rPr>
      <w:rFonts w:ascii="Calibri" w:hAnsi="Calibri" w:eastAsia="Calibri"/>
      <w:color w:val="1A1A1A"/>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